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D7C2D" w14:textId="123A81BA" w:rsidR="0054119A" w:rsidRDefault="00870D3A">
      <w:pPr>
        <w:overflowPunct w:val="0"/>
        <w:autoSpaceDE w:val="0"/>
        <w:autoSpaceDN w:val="0"/>
        <w:adjustRightInd w:val="0"/>
        <w:snapToGrid w:val="0"/>
        <w:spacing w:line="400" w:lineRule="atLeast"/>
        <w:jc w:val="center"/>
        <w:rPr>
          <w:rFonts w:ascii="黑体" w:eastAsia="黑体" w:hAnsi="宋体"/>
          <w:sz w:val="32"/>
          <w:szCs w:val="32"/>
        </w:rPr>
      </w:pPr>
      <w:r>
        <w:rPr>
          <w:rFonts w:ascii="黑体" w:eastAsia="黑体" w:hAnsi="宋体" w:hint="eastAsia"/>
          <w:sz w:val="32"/>
          <w:szCs w:val="32"/>
        </w:rPr>
        <w:t>南京市</w:t>
      </w:r>
      <w:r w:rsidR="0054119A" w:rsidRPr="0054119A">
        <w:rPr>
          <w:rFonts w:ascii="黑体" w:eastAsia="黑体" w:hAnsi="宋体" w:hint="eastAsia"/>
          <w:sz w:val="32"/>
          <w:szCs w:val="32"/>
        </w:rPr>
        <w:t>防火阀产品质量监督抽查实施细则</w:t>
      </w:r>
    </w:p>
    <w:p w14:paraId="3AD63A0E" w14:textId="5474AD69" w:rsidR="00F32163" w:rsidRDefault="00747105">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14:paraId="477E09F2" w14:textId="77777777" w:rsidR="00F32163" w:rsidRDefault="00F32163">
      <w:pPr>
        <w:overflowPunct w:val="0"/>
        <w:autoSpaceDE w:val="0"/>
        <w:autoSpaceDN w:val="0"/>
        <w:adjustRightInd w:val="0"/>
        <w:snapToGrid w:val="0"/>
        <w:spacing w:line="400" w:lineRule="atLeast"/>
        <w:jc w:val="center"/>
        <w:rPr>
          <w:rFonts w:ascii="黑体" w:eastAsia="黑体" w:hAnsi="宋体"/>
          <w:sz w:val="32"/>
          <w:szCs w:val="32"/>
        </w:rPr>
      </w:pPr>
    </w:p>
    <w:p w14:paraId="4950611B" w14:textId="77777777" w:rsidR="00F32163" w:rsidRDefault="00747105">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1.</w:t>
      </w:r>
      <w:r>
        <w:rPr>
          <w:rFonts w:ascii="方正黑体_GBK" w:eastAsia="方正黑体_GBK" w:hAnsi="方正仿宋_GBK" w:cs="方正仿宋_GBK" w:hint="eastAsia"/>
          <w:kern w:val="0"/>
          <w:sz w:val="28"/>
          <w:szCs w:val="28"/>
          <w:shd w:val="clear" w:color="auto" w:fill="FFFFFF"/>
          <w:lang w:bidi="ar"/>
        </w:rPr>
        <w:t>范围</w:t>
      </w:r>
    </w:p>
    <w:p w14:paraId="52A4644E" w14:textId="58E7ECA5" w:rsidR="009E3FCA" w:rsidRDefault="009E3FCA" w:rsidP="009E3FCA">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本细则适用于</w:t>
      </w:r>
      <w:r w:rsidR="00870D3A">
        <w:rPr>
          <w:rFonts w:ascii="方正仿宋_GBK" w:eastAsia="方正仿宋_GBK" w:hAnsi="方正仿宋_GBK" w:cs="方正仿宋_GBK" w:hint="eastAsia"/>
          <w:sz w:val="28"/>
          <w:szCs w:val="28"/>
        </w:rPr>
        <w:t>南京市</w:t>
      </w:r>
      <w:r w:rsidR="00BE6DC6">
        <w:rPr>
          <w:rFonts w:ascii="方正仿宋_GBK" w:eastAsia="方正仿宋_GBK" w:hAnsi="方正仿宋_GBK" w:cs="方正仿宋_GBK" w:hint="eastAsia"/>
          <w:sz w:val="28"/>
          <w:szCs w:val="28"/>
        </w:rPr>
        <w:t>防火阀</w:t>
      </w:r>
      <w:r>
        <w:rPr>
          <w:rFonts w:ascii="方正仿宋_GBK" w:eastAsia="方正仿宋_GBK" w:hAnsi="方正仿宋_GBK" w:cs="方正仿宋_GBK" w:hint="eastAsia"/>
          <w:sz w:val="28"/>
          <w:szCs w:val="28"/>
        </w:rPr>
        <w:t>产品质量监督抽查检验。本细则规定了此产品的抽样方法、检验依据、检验项目、检验方法、判定规则。</w:t>
      </w:r>
    </w:p>
    <w:p w14:paraId="37CC79D1" w14:textId="77777777" w:rsidR="00F32163" w:rsidRDefault="00747105">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2.</w:t>
      </w:r>
      <w:r>
        <w:rPr>
          <w:rFonts w:ascii="方正黑体_GBK" w:eastAsia="方正黑体_GBK" w:hAnsi="方正仿宋_GBK" w:cs="方正仿宋_GBK" w:hint="eastAsia"/>
          <w:kern w:val="0"/>
          <w:sz w:val="28"/>
          <w:szCs w:val="28"/>
          <w:shd w:val="clear" w:color="auto" w:fill="FFFFFF"/>
          <w:lang w:bidi="ar"/>
        </w:rPr>
        <w:t>抽样方法</w:t>
      </w:r>
    </w:p>
    <w:p w14:paraId="3A6A0CE9" w14:textId="5730E939" w:rsidR="00F32163" w:rsidRDefault="00747105">
      <w:pPr>
        <w:spacing w:line="600" w:lineRule="exact"/>
        <w:ind w:firstLineChars="200" w:firstLine="544"/>
        <w:rPr>
          <w:rFonts w:ascii="方正仿宋_GBK" w:eastAsia="方正仿宋_GBK" w:hAnsi="方正仿宋_GBK" w:cs="方正仿宋_GBK"/>
          <w:b/>
          <w:bCs/>
          <w:sz w:val="28"/>
          <w:szCs w:val="28"/>
        </w:rPr>
      </w:pPr>
      <w:r>
        <w:rPr>
          <w:rFonts w:eastAsia="方正仿宋_GBK"/>
          <w:b/>
          <w:bCs/>
          <w:sz w:val="28"/>
          <w:szCs w:val="28"/>
        </w:rPr>
        <w:t>2.1</w:t>
      </w:r>
      <w:r>
        <w:rPr>
          <w:rFonts w:ascii="方正仿宋_GBK" w:eastAsia="方正仿宋_GBK" w:hAnsi="方正仿宋_GBK" w:cs="方正仿宋_GBK" w:hint="eastAsia"/>
          <w:b/>
          <w:bCs/>
          <w:sz w:val="28"/>
          <w:szCs w:val="28"/>
        </w:rPr>
        <w:t>生产企业</w:t>
      </w:r>
    </w:p>
    <w:p w14:paraId="3C05F379" w14:textId="31B9BAE6" w:rsidR="00576477" w:rsidRDefault="00576477" w:rsidP="00576477">
      <w:pPr>
        <w:spacing w:after="0"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以随机抽样的方式在被抽样生产者的待销产品中抽取。随机数一般可使用随机数表等方法产生。每批次产品抽取样品2台，其中1台为检验样品，1台为备用样品。</w:t>
      </w:r>
    </w:p>
    <w:p w14:paraId="0228F9EF" w14:textId="77777777" w:rsidR="00F32163" w:rsidRDefault="00747105">
      <w:pPr>
        <w:numPr>
          <w:ilvl w:val="0"/>
          <w:numId w:val="2"/>
        </w:num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检验依据</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2897"/>
        <w:gridCol w:w="4400"/>
      </w:tblGrid>
      <w:tr w:rsidR="009E3FCA" w14:paraId="17C60F47" w14:textId="77777777" w:rsidTr="00BE6919">
        <w:trPr>
          <w:trHeight w:val="567"/>
        </w:trPr>
        <w:tc>
          <w:tcPr>
            <w:tcW w:w="955" w:type="dxa"/>
            <w:vAlign w:val="center"/>
          </w:tcPr>
          <w:p w14:paraId="42EC6BD3" w14:textId="77777777" w:rsidR="009E3FCA" w:rsidRDefault="009E3FCA" w:rsidP="00BE6919">
            <w:pPr>
              <w:shd w:val="clear" w:color="auto" w:fill="FFFFFF"/>
              <w:spacing w:line="240" w:lineRule="auto"/>
              <w:jc w:val="center"/>
              <w:rPr>
                <w:rFonts w:ascii="方正仿宋_GBK" w:eastAsia="方正仿宋_GBK" w:hAnsi="方正仿宋_GBK" w:cs="方正仿宋_GBK"/>
                <w:b/>
                <w:bCs/>
                <w:sz w:val="28"/>
                <w:szCs w:val="28"/>
              </w:rPr>
            </w:pPr>
            <w:bookmarkStart w:id="0" w:name="_Hlk232498914"/>
            <w:r>
              <w:rPr>
                <w:rFonts w:ascii="方正仿宋_GBK" w:eastAsia="方正仿宋_GBK" w:hAnsi="方正仿宋_GBK" w:cs="方正仿宋_GBK" w:hint="eastAsia"/>
                <w:b/>
                <w:bCs/>
                <w:sz w:val="28"/>
                <w:szCs w:val="28"/>
              </w:rPr>
              <w:t>序号</w:t>
            </w:r>
          </w:p>
        </w:tc>
        <w:tc>
          <w:tcPr>
            <w:tcW w:w="2897" w:type="dxa"/>
            <w:vAlign w:val="center"/>
          </w:tcPr>
          <w:p w14:paraId="02F1588B" w14:textId="77777777" w:rsidR="009E3FCA" w:rsidRDefault="009E3FCA" w:rsidP="00BE6919">
            <w:pPr>
              <w:shd w:val="clear" w:color="auto" w:fill="FFFFFF"/>
              <w:spacing w:line="240" w:lineRule="auto"/>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检验项目</w:t>
            </w:r>
          </w:p>
        </w:tc>
        <w:tc>
          <w:tcPr>
            <w:tcW w:w="4400" w:type="dxa"/>
            <w:vAlign w:val="center"/>
          </w:tcPr>
          <w:p w14:paraId="7FDE8CA2" w14:textId="77777777" w:rsidR="009E3FCA" w:rsidRDefault="009E3FCA" w:rsidP="00BE6919">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检验方法</w:t>
            </w:r>
          </w:p>
        </w:tc>
      </w:tr>
      <w:tr w:rsidR="009E3FCA" w14:paraId="1897A3F7" w14:textId="77777777" w:rsidTr="00BE6919">
        <w:trPr>
          <w:trHeight w:val="601"/>
        </w:trPr>
        <w:tc>
          <w:tcPr>
            <w:tcW w:w="955" w:type="dxa"/>
            <w:vAlign w:val="center"/>
          </w:tcPr>
          <w:p w14:paraId="2444DAE8" w14:textId="77777777" w:rsidR="009E3FCA" w:rsidRDefault="009E3FCA" w:rsidP="00BE6919">
            <w:pPr>
              <w:spacing w:line="600" w:lineRule="exact"/>
              <w:jc w:val="center"/>
              <w:rPr>
                <w:rFonts w:ascii="方正仿宋_GBK" w:eastAsia="方正仿宋_GBK" w:hAnsi="方正仿宋_GBK" w:cs="方正仿宋_GBK"/>
                <w:sz w:val="28"/>
                <w:szCs w:val="28"/>
              </w:rPr>
            </w:pPr>
            <w:r w:rsidRPr="009E3FCA">
              <w:rPr>
                <w:rFonts w:ascii="方正仿宋_GBK" w:eastAsia="方正仿宋_GBK" w:hAnsi="方正仿宋_GBK" w:cs="方正仿宋_GBK"/>
                <w:sz w:val="28"/>
                <w:szCs w:val="28"/>
              </w:rPr>
              <w:t>1</w:t>
            </w:r>
          </w:p>
        </w:tc>
        <w:tc>
          <w:tcPr>
            <w:tcW w:w="2897" w:type="dxa"/>
            <w:vAlign w:val="center"/>
          </w:tcPr>
          <w:p w14:paraId="008EAE08" w14:textId="77777777" w:rsidR="009E3FCA" w:rsidRDefault="009E3FCA" w:rsidP="00BE6919">
            <w:pPr>
              <w:spacing w:line="560" w:lineRule="exact"/>
              <w:jc w:val="left"/>
              <w:rPr>
                <w:rFonts w:ascii="方正仿宋_GBK" w:eastAsia="方正仿宋_GBK" w:hAnsi="方正仿宋_GBK" w:cs="方正仿宋_GBK"/>
                <w:sz w:val="28"/>
                <w:szCs w:val="28"/>
              </w:rPr>
            </w:pPr>
            <w:r w:rsidRPr="009E3FCA">
              <w:rPr>
                <w:rFonts w:ascii="方正仿宋_GBK" w:eastAsia="方正仿宋_GBK" w:hAnsi="方正仿宋_GBK" w:cs="方正仿宋_GBK" w:hint="eastAsia"/>
                <w:sz w:val="28"/>
                <w:szCs w:val="28"/>
              </w:rPr>
              <w:t>环境温度下的漏风量</w:t>
            </w:r>
          </w:p>
        </w:tc>
        <w:tc>
          <w:tcPr>
            <w:tcW w:w="4400" w:type="dxa"/>
            <w:vAlign w:val="center"/>
          </w:tcPr>
          <w:p w14:paraId="7CB721C6" w14:textId="77777777" w:rsidR="009E3FCA" w:rsidRDefault="009E3FCA" w:rsidP="00BE6919">
            <w:pPr>
              <w:spacing w:line="560" w:lineRule="exact"/>
              <w:rPr>
                <w:rFonts w:ascii="方正仿宋_GBK" w:eastAsia="方正仿宋_GBK" w:hAnsi="方正仿宋_GBK" w:cs="方正仿宋_GBK"/>
                <w:sz w:val="28"/>
                <w:szCs w:val="28"/>
              </w:rPr>
            </w:pPr>
            <w:r w:rsidRPr="009E3FCA">
              <w:rPr>
                <w:rFonts w:ascii="方正仿宋_GBK" w:eastAsia="方正仿宋_GBK" w:hAnsi="方正仿宋_GBK" w:cs="方正仿宋_GBK" w:hint="eastAsia"/>
                <w:sz w:val="28"/>
                <w:szCs w:val="28"/>
              </w:rPr>
              <w:t>G</w:t>
            </w:r>
            <w:r w:rsidRPr="009E3FCA">
              <w:rPr>
                <w:rFonts w:ascii="方正仿宋_GBK" w:eastAsia="方正仿宋_GBK" w:hAnsi="方正仿宋_GBK" w:cs="方正仿宋_GBK"/>
                <w:sz w:val="28"/>
                <w:szCs w:val="28"/>
              </w:rPr>
              <w:t>B 15930-2024</w:t>
            </w:r>
          </w:p>
        </w:tc>
      </w:tr>
      <w:tr w:rsidR="009E3FCA" w14:paraId="51004438" w14:textId="77777777" w:rsidTr="00BE6919">
        <w:trPr>
          <w:trHeight w:val="567"/>
        </w:trPr>
        <w:tc>
          <w:tcPr>
            <w:tcW w:w="955" w:type="dxa"/>
            <w:vAlign w:val="center"/>
          </w:tcPr>
          <w:p w14:paraId="0C7A037D" w14:textId="77777777" w:rsidR="009E3FCA" w:rsidRDefault="009E3FCA" w:rsidP="00BE6919">
            <w:pPr>
              <w:spacing w:line="600" w:lineRule="exact"/>
              <w:jc w:val="center"/>
              <w:rPr>
                <w:rFonts w:ascii="方正仿宋_GBK" w:eastAsia="方正仿宋_GBK" w:hAnsi="方正仿宋_GBK" w:cs="方正仿宋_GBK"/>
                <w:sz w:val="28"/>
                <w:szCs w:val="28"/>
              </w:rPr>
            </w:pPr>
            <w:r w:rsidRPr="009E3FCA">
              <w:rPr>
                <w:rFonts w:ascii="方正仿宋_GBK" w:eastAsia="方正仿宋_GBK" w:hAnsi="方正仿宋_GBK" w:cs="方正仿宋_GBK"/>
                <w:sz w:val="28"/>
                <w:szCs w:val="28"/>
              </w:rPr>
              <w:t>2</w:t>
            </w:r>
          </w:p>
        </w:tc>
        <w:tc>
          <w:tcPr>
            <w:tcW w:w="2897" w:type="dxa"/>
            <w:vAlign w:val="center"/>
          </w:tcPr>
          <w:p w14:paraId="3FE49433" w14:textId="77777777" w:rsidR="009E3FCA" w:rsidRDefault="009E3FCA" w:rsidP="00BE6919">
            <w:pPr>
              <w:spacing w:line="560" w:lineRule="exact"/>
              <w:jc w:val="left"/>
              <w:rPr>
                <w:rFonts w:ascii="方正仿宋_GBK" w:eastAsia="方正仿宋_GBK" w:hAnsi="方正仿宋_GBK" w:cs="方正仿宋_GBK"/>
                <w:sz w:val="28"/>
                <w:szCs w:val="28"/>
              </w:rPr>
            </w:pPr>
            <w:r w:rsidRPr="009E3FCA">
              <w:rPr>
                <w:rFonts w:ascii="方正仿宋_GBK" w:eastAsia="方正仿宋_GBK" w:hAnsi="方正仿宋_GBK" w:cs="方正仿宋_GBK" w:hint="eastAsia"/>
                <w:sz w:val="28"/>
                <w:szCs w:val="28"/>
              </w:rPr>
              <w:t>耐火性能</w:t>
            </w:r>
          </w:p>
        </w:tc>
        <w:tc>
          <w:tcPr>
            <w:tcW w:w="4400" w:type="dxa"/>
            <w:vAlign w:val="center"/>
          </w:tcPr>
          <w:p w14:paraId="3F162E70" w14:textId="77777777" w:rsidR="009E3FCA" w:rsidRDefault="009E3FCA" w:rsidP="00BE6919">
            <w:pPr>
              <w:spacing w:line="560" w:lineRule="exact"/>
              <w:rPr>
                <w:rFonts w:ascii="方正仿宋_GBK" w:eastAsia="方正仿宋_GBK" w:hAnsi="方正仿宋_GBK" w:cs="方正仿宋_GBK"/>
                <w:sz w:val="28"/>
                <w:szCs w:val="28"/>
              </w:rPr>
            </w:pPr>
            <w:r w:rsidRPr="009E3FCA">
              <w:rPr>
                <w:rFonts w:ascii="方正仿宋_GBK" w:eastAsia="方正仿宋_GBK" w:hAnsi="方正仿宋_GBK" w:cs="方正仿宋_GBK" w:hint="eastAsia"/>
                <w:sz w:val="28"/>
                <w:szCs w:val="28"/>
              </w:rPr>
              <w:t>G</w:t>
            </w:r>
            <w:r w:rsidRPr="009E3FCA">
              <w:rPr>
                <w:rFonts w:ascii="方正仿宋_GBK" w:eastAsia="方正仿宋_GBK" w:hAnsi="方正仿宋_GBK" w:cs="方正仿宋_GBK"/>
                <w:sz w:val="28"/>
                <w:szCs w:val="28"/>
              </w:rPr>
              <w:t>B 15930-2024</w:t>
            </w:r>
          </w:p>
        </w:tc>
      </w:tr>
    </w:tbl>
    <w:bookmarkEnd w:id="0"/>
    <w:p w14:paraId="06B86BC0" w14:textId="77777777" w:rsidR="00F32163" w:rsidRDefault="00747105">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4.</w:t>
      </w:r>
      <w:r>
        <w:rPr>
          <w:rFonts w:ascii="方正黑体_GBK" w:eastAsia="方正黑体_GBK" w:hAnsi="方正仿宋_GBK" w:cs="方正仿宋_GBK" w:hint="eastAsia"/>
          <w:kern w:val="0"/>
          <w:sz w:val="28"/>
          <w:szCs w:val="28"/>
          <w:shd w:val="clear" w:color="auto" w:fill="FFFFFF"/>
          <w:lang w:bidi="ar"/>
        </w:rPr>
        <w:t>判定规则</w:t>
      </w:r>
    </w:p>
    <w:p w14:paraId="6C0A5574" w14:textId="77777777" w:rsidR="00F32163" w:rsidRDefault="00747105">
      <w:pPr>
        <w:spacing w:line="600" w:lineRule="exact"/>
        <w:ind w:firstLineChars="200" w:firstLine="544"/>
        <w:rPr>
          <w:rFonts w:ascii="方正仿宋_GBK" w:eastAsia="方正仿宋_GBK" w:hAnsi="方正仿宋_GBK" w:cs="方正仿宋_GBK"/>
          <w:b/>
          <w:bCs/>
          <w:kern w:val="0"/>
          <w:sz w:val="28"/>
          <w:szCs w:val="28"/>
          <w:shd w:val="clear" w:color="auto" w:fill="FFFFFF"/>
          <w:lang w:bidi="ar"/>
        </w:rPr>
      </w:pPr>
      <w:r>
        <w:rPr>
          <w:rFonts w:eastAsia="方正仿宋_GBK"/>
          <w:b/>
          <w:bCs/>
          <w:kern w:val="0"/>
          <w:sz w:val="28"/>
          <w:szCs w:val="28"/>
          <w:shd w:val="clear" w:color="auto" w:fill="FFFFFF"/>
          <w:lang w:bidi="ar"/>
        </w:rPr>
        <w:t>4.1</w:t>
      </w:r>
      <w:r>
        <w:rPr>
          <w:rFonts w:ascii="方正仿宋_GBK" w:eastAsia="方正仿宋_GBK" w:hAnsi="方正仿宋_GBK" w:cs="方正仿宋_GBK" w:hint="eastAsia"/>
          <w:b/>
          <w:bCs/>
          <w:kern w:val="0"/>
          <w:sz w:val="28"/>
          <w:szCs w:val="28"/>
          <w:shd w:val="clear" w:color="auto" w:fill="FFFFFF"/>
          <w:lang w:bidi="ar"/>
        </w:rPr>
        <w:t>依据标准</w:t>
      </w:r>
    </w:p>
    <w:p w14:paraId="238A9D93" w14:textId="3A645309" w:rsidR="0054119A" w:rsidRPr="009E3FCA" w:rsidRDefault="0054119A" w:rsidP="009E3FCA">
      <w:pPr>
        <w:spacing w:line="600" w:lineRule="exact"/>
        <w:ind w:firstLineChars="200" w:firstLine="542"/>
        <w:rPr>
          <w:rFonts w:ascii="方正仿宋_GBK" w:eastAsia="方正仿宋_GBK" w:hAnsi="方正仿宋_GBK" w:cs="方正仿宋_GBK"/>
          <w:sz w:val="28"/>
          <w:szCs w:val="28"/>
        </w:rPr>
      </w:pPr>
      <w:r w:rsidRPr="009E3FCA">
        <w:rPr>
          <w:rFonts w:ascii="方正仿宋_GBK" w:eastAsia="方正仿宋_GBK" w:hAnsi="方正仿宋_GBK" w:cs="方正仿宋_GBK" w:hint="eastAsia"/>
          <w:sz w:val="28"/>
          <w:szCs w:val="28"/>
        </w:rPr>
        <w:t>GB 15930-20</w:t>
      </w:r>
      <w:r w:rsidRPr="009E3FCA">
        <w:rPr>
          <w:rFonts w:ascii="方正仿宋_GBK" w:eastAsia="方正仿宋_GBK" w:hAnsi="方正仿宋_GBK" w:cs="方正仿宋_GBK"/>
          <w:sz w:val="28"/>
          <w:szCs w:val="28"/>
        </w:rPr>
        <w:t>24</w:t>
      </w:r>
      <w:r w:rsidR="000F78B3">
        <w:rPr>
          <w:rFonts w:ascii="方正仿宋_GBK" w:eastAsia="方正仿宋_GBK" w:hAnsi="方正仿宋_GBK" w:cs="方正仿宋_GBK"/>
          <w:sz w:val="28"/>
          <w:szCs w:val="28"/>
        </w:rPr>
        <w:t xml:space="preserve"> </w:t>
      </w:r>
      <w:r w:rsidR="000F78B3">
        <w:rPr>
          <w:rFonts w:ascii="方正仿宋_GBK" w:eastAsia="方正仿宋_GBK" w:hAnsi="方正仿宋_GBK" w:cs="方正仿宋_GBK" w:hint="eastAsia"/>
          <w:sz w:val="28"/>
          <w:szCs w:val="28"/>
        </w:rPr>
        <w:t>建筑通风和排烟系统用防火阀门</w:t>
      </w:r>
    </w:p>
    <w:p w14:paraId="17CBC5AE" w14:textId="77777777" w:rsidR="0054119A" w:rsidRPr="009E3FCA" w:rsidRDefault="0054119A" w:rsidP="009E3FCA">
      <w:pPr>
        <w:spacing w:line="600" w:lineRule="exact"/>
        <w:ind w:firstLineChars="200" w:firstLine="542"/>
        <w:rPr>
          <w:rFonts w:ascii="方正仿宋_GBK" w:eastAsia="方正仿宋_GBK" w:hAnsi="方正仿宋_GBK" w:cs="方正仿宋_GBK"/>
          <w:sz w:val="28"/>
          <w:szCs w:val="28"/>
        </w:rPr>
      </w:pPr>
      <w:r w:rsidRPr="009E3FCA">
        <w:rPr>
          <w:rFonts w:ascii="方正仿宋_GBK" w:eastAsia="方正仿宋_GBK" w:hAnsi="方正仿宋_GBK" w:cs="方正仿宋_GBK" w:hint="eastAsia"/>
          <w:sz w:val="28"/>
          <w:szCs w:val="28"/>
        </w:rPr>
        <w:lastRenderedPageBreak/>
        <w:t>现行有效的企业标准、团体标准、地方标准及产品明示质量要求</w:t>
      </w:r>
    </w:p>
    <w:p w14:paraId="7CF2415B" w14:textId="77777777" w:rsidR="00F32163" w:rsidRDefault="00747105">
      <w:pPr>
        <w:spacing w:line="600" w:lineRule="exact"/>
        <w:ind w:firstLineChars="200" w:firstLine="544"/>
        <w:rPr>
          <w:rFonts w:ascii="方正黑体_GBK" w:eastAsia="方正黑体_GBK" w:hAnsi="方正仿宋_GBK" w:cs="方正仿宋_GBK"/>
          <w:kern w:val="0"/>
          <w:sz w:val="28"/>
          <w:szCs w:val="28"/>
          <w:shd w:val="clear" w:color="auto" w:fill="FFFFFF"/>
          <w:lang w:bidi="ar"/>
        </w:rPr>
      </w:pPr>
      <w:r>
        <w:rPr>
          <w:rFonts w:eastAsia="方正仿宋_GBK" w:hint="eastAsia"/>
          <w:b/>
          <w:bCs/>
          <w:kern w:val="0"/>
          <w:sz w:val="28"/>
          <w:szCs w:val="28"/>
          <w:shd w:val="clear" w:color="auto" w:fill="FFFFFF"/>
          <w:lang w:bidi="ar"/>
        </w:rPr>
        <w:t>4.2</w:t>
      </w:r>
      <w:r>
        <w:rPr>
          <w:rFonts w:eastAsia="方正仿宋_GBK" w:hint="eastAsia"/>
          <w:b/>
          <w:bCs/>
          <w:kern w:val="0"/>
          <w:sz w:val="28"/>
          <w:szCs w:val="28"/>
          <w:shd w:val="clear" w:color="auto" w:fill="FFFFFF"/>
          <w:lang w:bidi="ar"/>
        </w:rPr>
        <w:t>判定原则</w:t>
      </w:r>
    </w:p>
    <w:p w14:paraId="6E35F787" w14:textId="77777777" w:rsidR="00A13759" w:rsidRDefault="00A13759" w:rsidP="00A13759">
      <w:pPr>
        <w:spacing w:after="0"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14:paraId="2765D92D" w14:textId="77777777" w:rsidR="00A13759" w:rsidRDefault="00A13759" w:rsidP="00A13759">
      <w:pPr>
        <w:spacing w:after="0"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14:paraId="094952D1" w14:textId="77777777" w:rsidR="00A13759" w:rsidRDefault="00A13759" w:rsidP="00A13759">
      <w:pPr>
        <w:spacing w:after="0"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14:paraId="5CFAC9A1" w14:textId="77777777" w:rsidR="00A13759" w:rsidRDefault="00A13759" w:rsidP="00A13759">
      <w:pPr>
        <w:spacing w:after="0"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14:paraId="1C161E0D" w14:textId="77777777" w:rsidR="00A13759" w:rsidRDefault="00A13759" w:rsidP="00A13759">
      <w:pPr>
        <w:spacing w:after="0"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14:paraId="488B6D48" w14:textId="35D244C1" w:rsidR="0054119A" w:rsidRPr="0054119A" w:rsidRDefault="00A13759" w:rsidP="000F78B3">
      <w:pPr>
        <w:spacing w:after="0" w:line="600" w:lineRule="exact"/>
        <w:ind w:firstLineChars="200" w:firstLine="542"/>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bookmarkStart w:id="1" w:name="_GoBack"/>
      <w:bookmarkEnd w:id="1"/>
    </w:p>
    <w:sectPr w:rsidR="0054119A" w:rsidRPr="0054119A">
      <w:pgSz w:w="11906" w:h="16838"/>
      <w:pgMar w:top="2098" w:right="1474" w:bottom="1984" w:left="1587" w:header="851" w:footer="1417" w:gutter="0"/>
      <w:cols w:space="0"/>
      <w:titlePg/>
      <w:docGrid w:type="linesAndChars" w:linePitch="311" w:charSpace="-184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9B62E" w14:textId="77777777" w:rsidR="00747105" w:rsidRDefault="00747105" w:rsidP="009E3FCA">
      <w:pPr>
        <w:spacing w:after="0" w:line="240" w:lineRule="auto"/>
      </w:pPr>
      <w:r>
        <w:separator/>
      </w:r>
    </w:p>
  </w:endnote>
  <w:endnote w:type="continuationSeparator" w:id="0">
    <w:p w14:paraId="793DED60" w14:textId="77777777" w:rsidR="00747105" w:rsidRDefault="00747105" w:rsidP="009E3F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altName w:val="FreeSerif"/>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CB29F" w14:textId="77777777" w:rsidR="00747105" w:rsidRDefault="00747105" w:rsidP="009E3FCA">
      <w:pPr>
        <w:spacing w:after="0" w:line="240" w:lineRule="auto"/>
      </w:pPr>
      <w:r>
        <w:separator/>
      </w:r>
    </w:p>
  </w:footnote>
  <w:footnote w:type="continuationSeparator" w:id="0">
    <w:p w14:paraId="1FD930BB" w14:textId="77777777" w:rsidR="00747105" w:rsidRDefault="00747105" w:rsidP="009E3F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evenAndOddHeaders/>
  <w:drawingGridVerticalSpacing w:val="156"/>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163"/>
    <w:rsid w:val="000F78B3"/>
    <w:rsid w:val="001333DD"/>
    <w:rsid w:val="001E472A"/>
    <w:rsid w:val="003B2251"/>
    <w:rsid w:val="003B35B2"/>
    <w:rsid w:val="0054119A"/>
    <w:rsid w:val="00576477"/>
    <w:rsid w:val="007226AD"/>
    <w:rsid w:val="00747105"/>
    <w:rsid w:val="00870D3A"/>
    <w:rsid w:val="00882276"/>
    <w:rsid w:val="008C3CEA"/>
    <w:rsid w:val="009E3FCA"/>
    <w:rsid w:val="00A13759"/>
    <w:rsid w:val="00A6044E"/>
    <w:rsid w:val="00BE1EBD"/>
    <w:rsid w:val="00BE6DC6"/>
    <w:rsid w:val="00F32163"/>
    <w:rsid w:val="00F7401E"/>
    <w:rsid w:val="00FB4697"/>
    <w:rsid w:val="042018A7"/>
    <w:rsid w:val="247E6D63"/>
    <w:rsid w:val="25470D5C"/>
    <w:rsid w:val="3FD30DCD"/>
    <w:rsid w:val="4830235B"/>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0609F"/>
  <w15:docId w15:val="{17C3E763-B5AC-4228-81F6-77CBFDBCB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style>
  <w:style w:type="paragraph" w:customStyle="1" w:styleId="1">
    <w:name w:val="列出段落1"/>
    <w:basedOn w:val="a"/>
    <w:uiPriority w:val="99"/>
    <w:qFormat/>
    <w:rsid w:val="0054119A"/>
    <w:pPr>
      <w:widowControl/>
      <w:spacing w:after="0" w:line="240" w:lineRule="auto"/>
      <w:ind w:left="720"/>
      <w:jc w:val="left"/>
    </w:pPr>
    <w:rPr>
      <w:rFonts w:ascii="Arial" w:eastAsia="黑体" w:hAnsi="Arial" w:cs="Arial"/>
      <w:kern w:val="0"/>
      <w:sz w:val="24"/>
      <w:lang w:eastAsia="en-US"/>
    </w:rPr>
  </w:style>
  <w:style w:type="paragraph" w:styleId="a4">
    <w:name w:val="List Paragraph"/>
    <w:basedOn w:val="a"/>
    <w:uiPriority w:val="99"/>
    <w:unhideWhenUsed/>
    <w:rsid w:val="0054119A"/>
    <w:pPr>
      <w:ind w:firstLineChars="200" w:firstLine="420"/>
    </w:pPr>
  </w:style>
  <w:style w:type="paragraph" w:styleId="a5">
    <w:name w:val="header"/>
    <w:basedOn w:val="a"/>
    <w:link w:val="a6"/>
    <w:rsid w:val="009E3FCA"/>
    <w:pPr>
      <w:tabs>
        <w:tab w:val="center" w:pos="4153"/>
        <w:tab w:val="right" w:pos="8306"/>
      </w:tabs>
      <w:snapToGrid w:val="0"/>
      <w:spacing w:line="240" w:lineRule="auto"/>
      <w:jc w:val="center"/>
    </w:pPr>
    <w:rPr>
      <w:sz w:val="18"/>
      <w:szCs w:val="18"/>
    </w:rPr>
  </w:style>
  <w:style w:type="character" w:customStyle="1" w:styleId="a6">
    <w:name w:val="页眉 字符"/>
    <w:basedOn w:val="a0"/>
    <w:link w:val="a5"/>
    <w:rsid w:val="009E3FCA"/>
    <w:rPr>
      <w:rFonts w:ascii="Times New Roman" w:eastAsia="宋体" w:hAnsi="Times New Roman" w:cs="Times New Roman"/>
      <w:kern w:val="2"/>
      <w:sz w:val="18"/>
      <w:szCs w:val="18"/>
    </w:rPr>
  </w:style>
  <w:style w:type="paragraph" w:styleId="a7">
    <w:name w:val="footer"/>
    <w:basedOn w:val="a"/>
    <w:link w:val="a8"/>
    <w:rsid w:val="009E3FCA"/>
    <w:pPr>
      <w:tabs>
        <w:tab w:val="center" w:pos="4153"/>
        <w:tab w:val="right" w:pos="8306"/>
      </w:tabs>
      <w:snapToGrid w:val="0"/>
      <w:spacing w:line="240" w:lineRule="auto"/>
      <w:jc w:val="left"/>
    </w:pPr>
    <w:rPr>
      <w:sz w:val="18"/>
      <w:szCs w:val="18"/>
    </w:rPr>
  </w:style>
  <w:style w:type="character" w:customStyle="1" w:styleId="a8">
    <w:name w:val="页脚 字符"/>
    <w:basedOn w:val="a0"/>
    <w:link w:val="a7"/>
    <w:rsid w:val="009E3FCA"/>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94</Words>
  <Characters>539</Characters>
  <Application>Microsoft Office Word</Application>
  <DocSecurity>0</DocSecurity>
  <Lines>4</Lines>
  <Paragraphs>1</Paragraphs>
  <ScaleCrop>false</ScaleCrop>
  <Company/>
  <LinksUpToDate>false</LinksUpToDate>
  <CharactersWithSpaces>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Kuang Qin</cp:lastModifiedBy>
  <cp:revision>8</cp:revision>
  <dcterms:created xsi:type="dcterms:W3CDTF">2026-06-16T01:51:00Z</dcterms:created>
  <dcterms:modified xsi:type="dcterms:W3CDTF">2026-07-27T10:55:00Z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