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F970F" w14:textId="60BB969C" w:rsidR="00661F38" w:rsidRDefault="009B1420">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南京</w:t>
      </w:r>
      <w:r w:rsidR="00D774A0">
        <w:rPr>
          <w:rFonts w:ascii="黑体" w:eastAsia="黑体" w:hAnsi="宋体" w:hint="eastAsia"/>
          <w:sz w:val="32"/>
          <w:szCs w:val="32"/>
        </w:rPr>
        <w:t>市</w:t>
      </w:r>
      <w:r w:rsidR="007D2091">
        <w:rPr>
          <w:rFonts w:ascii="黑体" w:eastAsia="黑体" w:hAnsi="宋体" w:hint="eastAsia"/>
          <w:sz w:val="32"/>
          <w:szCs w:val="32"/>
        </w:rPr>
        <w:t>防火门产品质量监督抽查实施细则</w:t>
      </w:r>
    </w:p>
    <w:p w14:paraId="3372DF76" w14:textId="77777777" w:rsidR="00661F38" w:rsidRDefault="007D2091">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58F37082" w14:textId="77777777" w:rsidR="00661F38" w:rsidRDefault="00661F38">
      <w:pPr>
        <w:overflowPunct w:val="0"/>
        <w:autoSpaceDE w:val="0"/>
        <w:autoSpaceDN w:val="0"/>
        <w:adjustRightInd w:val="0"/>
        <w:snapToGrid w:val="0"/>
        <w:spacing w:line="400" w:lineRule="atLeast"/>
        <w:jc w:val="center"/>
        <w:rPr>
          <w:rFonts w:ascii="黑体" w:eastAsia="黑体" w:hAnsi="宋体"/>
          <w:sz w:val="32"/>
          <w:szCs w:val="32"/>
        </w:rPr>
      </w:pPr>
    </w:p>
    <w:p w14:paraId="0E2FFF60" w14:textId="77777777" w:rsidR="00661F38" w:rsidRDefault="007D2091">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1.范围</w:t>
      </w:r>
    </w:p>
    <w:p w14:paraId="6264B8AD" w14:textId="53B5D907" w:rsidR="00661F38" w:rsidRPr="007D2091" w:rsidRDefault="007D2091" w:rsidP="007D2091">
      <w:pPr>
        <w:spacing w:line="560" w:lineRule="exact"/>
        <w:ind w:firstLineChars="200" w:firstLine="542"/>
        <w:rPr>
          <w:rFonts w:ascii="仿宋_GB2312" w:eastAsia="仿宋_GB2312" w:hAnsi="宋体"/>
          <w:color w:val="000000"/>
          <w:sz w:val="28"/>
          <w:szCs w:val="28"/>
        </w:rPr>
      </w:pPr>
      <w:r w:rsidRPr="009D5B99">
        <w:rPr>
          <w:rFonts w:ascii="方正仿宋_GBK" w:eastAsia="方正仿宋_GBK" w:hAnsi="方正仿宋_GBK" w:cs="方正仿宋_GBK" w:hint="eastAsia"/>
          <w:color w:val="000000"/>
          <w:sz w:val="28"/>
          <w:szCs w:val="28"/>
        </w:rPr>
        <w:t>本细则适用于</w:t>
      </w:r>
      <w:r w:rsidR="009B1420">
        <w:rPr>
          <w:rFonts w:ascii="方正仿宋_GBK" w:eastAsia="方正仿宋_GBK" w:hAnsi="方正仿宋_GBK" w:cs="方正仿宋_GBK" w:hint="eastAsia"/>
          <w:color w:val="000000"/>
          <w:sz w:val="28"/>
          <w:szCs w:val="28"/>
        </w:rPr>
        <w:t>南京</w:t>
      </w:r>
      <w:r w:rsidR="00D774A0">
        <w:rPr>
          <w:rFonts w:ascii="方正仿宋_GBK" w:eastAsia="方正仿宋_GBK" w:hAnsi="方正仿宋_GBK" w:cs="方正仿宋_GBK" w:hint="eastAsia"/>
          <w:color w:val="000000"/>
          <w:sz w:val="28"/>
          <w:szCs w:val="28"/>
        </w:rPr>
        <w:t>市</w:t>
      </w:r>
      <w:r w:rsidRPr="009D5B99">
        <w:rPr>
          <w:rFonts w:ascii="方正仿宋_GBK" w:eastAsia="方正仿宋_GBK" w:hAnsi="方正仿宋_GBK" w:cs="方正仿宋_GBK" w:hint="eastAsia"/>
          <w:color w:val="000000"/>
          <w:sz w:val="28"/>
          <w:szCs w:val="28"/>
        </w:rPr>
        <w:t>防火门产品质量监督抽查检验。本细则规定了此产品的抽样方法、检验依据、检验项目、检验方法、判定原则。</w:t>
      </w:r>
    </w:p>
    <w:p w14:paraId="4D0DA488" w14:textId="77777777" w:rsidR="00661F38" w:rsidRDefault="007D2091">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2.抽样方法</w:t>
      </w:r>
    </w:p>
    <w:p w14:paraId="1F6DCD86" w14:textId="77777777" w:rsidR="00661F38" w:rsidRDefault="004216F8">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 xml:space="preserve">2.1 </w:t>
      </w:r>
      <w:r w:rsidR="007D2091">
        <w:rPr>
          <w:rFonts w:ascii="方正仿宋_GBK" w:eastAsia="方正仿宋_GBK" w:hAnsi="方正仿宋_GBK" w:cs="方正仿宋_GBK" w:hint="eastAsia"/>
          <w:b/>
          <w:bCs/>
          <w:sz w:val="28"/>
          <w:szCs w:val="28"/>
        </w:rPr>
        <w:t>生产企业抽样</w:t>
      </w:r>
    </w:p>
    <w:p w14:paraId="52725888" w14:textId="77777777" w:rsidR="00661F38" w:rsidRDefault="004216F8" w:rsidP="007D2091">
      <w:pPr>
        <w:spacing w:line="580" w:lineRule="exact"/>
        <w:ind w:firstLineChars="200" w:firstLine="542"/>
        <w:rPr>
          <w:rFonts w:ascii="方正仿宋_GBK" w:eastAsia="方正仿宋_GBK" w:hAnsi="方正仿宋_GBK" w:cs="方正仿宋_GBK"/>
          <w:sz w:val="28"/>
          <w:szCs w:val="28"/>
        </w:rPr>
      </w:pPr>
      <w:bookmarkStart w:id="0" w:name="OLE_LINK1"/>
      <w:bookmarkStart w:id="1" w:name="OLE_LINK2"/>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w:t>
      </w:r>
      <w:bookmarkEnd w:id="0"/>
      <w:bookmarkEnd w:id="1"/>
      <w:r>
        <w:rPr>
          <w:rFonts w:ascii="方正仿宋_GBK" w:eastAsia="方正仿宋_GBK" w:hAnsi="方正仿宋_GBK" w:cs="方正仿宋_GBK" w:hint="eastAsia"/>
          <w:sz w:val="28"/>
          <w:szCs w:val="28"/>
        </w:rPr>
        <w:t>每批次产品抽取样品2樘，其中1樘为检验样品，1樘为备用样品。</w:t>
      </w:r>
    </w:p>
    <w:p w14:paraId="07BB44DB" w14:textId="77777777" w:rsidR="00661F38" w:rsidRDefault="007D2091" w:rsidP="007D2091">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3689"/>
        <w:gridCol w:w="3608"/>
      </w:tblGrid>
      <w:tr w:rsidR="00661F38" w14:paraId="46CD31D8" w14:textId="77777777" w:rsidTr="004216F8">
        <w:trPr>
          <w:trHeight w:val="567"/>
        </w:trPr>
        <w:tc>
          <w:tcPr>
            <w:tcW w:w="955" w:type="dxa"/>
            <w:vAlign w:val="center"/>
          </w:tcPr>
          <w:p w14:paraId="364D4B2B" w14:textId="77777777" w:rsidR="00661F38" w:rsidRDefault="007D2091">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3689" w:type="dxa"/>
            <w:vAlign w:val="center"/>
          </w:tcPr>
          <w:p w14:paraId="4E4980A5" w14:textId="77777777" w:rsidR="00661F38" w:rsidRDefault="007D2091">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3608" w:type="dxa"/>
            <w:vAlign w:val="center"/>
          </w:tcPr>
          <w:p w14:paraId="74D9137A" w14:textId="77777777" w:rsidR="00661F38" w:rsidRDefault="007D2091">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474C1A" w14:paraId="13C9B9F2" w14:textId="77777777" w:rsidTr="004216F8">
        <w:trPr>
          <w:trHeight w:val="601"/>
        </w:trPr>
        <w:tc>
          <w:tcPr>
            <w:tcW w:w="955" w:type="dxa"/>
            <w:vAlign w:val="center"/>
          </w:tcPr>
          <w:p w14:paraId="48FE157E" w14:textId="74FCDE9D" w:rsidR="00474C1A" w:rsidRPr="007D2091" w:rsidRDefault="00474C1A" w:rsidP="00474C1A">
            <w:pPr>
              <w:spacing w:line="560" w:lineRule="exact"/>
              <w:jc w:val="center"/>
              <w:rPr>
                <w:rFonts w:ascii="方正仿宋_GBK" w:eastAsia="方正仿宋_GBK" w:hAnsi="方正仿宋_GBK" w:cs="方正仿宋_GBK"/>
                <w:sz w:val="28"/>
                <w:szCs w:val="28"/>
              </w:rPr>
            </w:pPr>
            <w:r w:rsidRPr="00474C1A">
              <w:rPr>
                <w:rFonts w:ascii="方正仿宋_GBK" w:eastAsia="方正仿宋_GBK" w:hAnsi="方正仿宋_GBK" w:cs="方正仿宋_GBK" w:hint="eastAsia"/>
                <w:sz w:val="28"/>
                <w:szCs w:val="28"/>
              </w:rPr>
              <w:t>1</w:t>
            </w:r>
          </w:p>
        </w:tc>
        <w:tc>
          <w:tcPr>
            <w:tcW w:w="3689" w:type="dxa"/>
            <w:vAlign w:val="center"/>
          </w:tcPr>
          <w:p w14:paraId="568B5D70" w14:textId="79CE2251" w:rsidR="00474C1A" w:rsidRPr="007D2091" w:rsidRDefault="00474C1A" w:rsidP="00DA4E97">
            <w:pPr>
              <w:spacing w:line="560" w:lineRule="exact"/>
              <w:jc w:val="left"/>
              <w:rPr>
                <w:rFonts w:ascii="方正仿宋_GBK" w:eastAsia="方正仿宋_GBK" w:hAnsi="方正仿宋_GBK" w:cs="方正仿宋_GBK"/>
                <w:sz w:val="28"/>
                <w:szCs w:val="28"/>
              </w:rPr>
            </w:pPr>
            <w:r w:rsidRPr="00474C1A">
              <w:rPr>
                <w:rFonts w:ascii="方正仿宋_GBK" w:eastAsia="方正仿宋_GBK" w:hAnsi="方正仿宋_GBK" w:cs="方正仿宋_GBK" w:hint="eastAsia"/>
                <w:sz w:val="28"/>
                <w:szCs w:val="28"/>
              </w:rPr>
              <w:t>反复启闭耐久性能</w:t>
            </w:r>
          </w:p>
        </w:tc>
        <w:tc>
          <w:tcPr>
            <w:tcW w:w="3608" w:type="dxa"/>
            <w:vAlign w:val="center"/>
          </w:tcPr>
          <w:p w14:paraId="3B8C6349" w14:textId="1ABEEF0A" w:rsidR="00474C1A" w:rsidRPr="007D2091" w:rsidRDefault="00474C1A" w:rsidP="00DA4E97">
            <w:pPr>
              <w:spacing w:line="560" w:lineRule="exact"/>
              <w:jc w:val="left"/>
              <w:rPr>
                <w:rFonts w:ascii="方正仿宋_GBK" w:eastAsia="方正仿宋_GBK" w:hAnsi="方正仿宋_GBK" w:cs="方正仿宋_GBK"/>
                <w:sz w:val="28"/>
                <w:szCs w:val="28"/>
              </w:rPr>
            </w:pPr>
            <w:r w:rsidRPr="00474C1A">
              <w:rPr>
                <w:rFonts w:ascii="方正仿宋_GBK" w:eastAsia="方正仿宋_GBK" w:hAnsi="方正仿宋_GBK" w:cs="方正仿宋_GBK" w:hint="eastAsia"/>
                <w:sz w:val="28"/>
                <w:szCs w:val="28"/>
              </w:rPr>
              <w:t>GB 12955—2024</w:t>
            </w:r>
          </w:p>
        </w:tc>
      </w:tr>
      <w:tr w:rsidR="00474C1A" w14:paraId="7DCD63BE" w14:textId="77777777" w:rsidTr="004216F8">
        <w:trPr>
          <w:trHeight w:val="601"/>
        </w:trPr>
        <w:tc>
          <w:tcPr>
            <w:tcW w:w="955" w:type="dxa"/>
            <w:vAlign w:val="center"/>
          </w:tcPr>
          <w:p w14:paraId="147D8398" w14:textId="23F51483" w:rsidR="00474C1A" w:rsidRPr="007D2091" w:rsidRDefault="00474C1A" w:rsidP="00474C1A">
            <w:pPr>
              <w:spacing w:line="560" w:lineRule="exact"/>
              <w:jc w:val="center"/>
              <w:rPr>
                <w:rFonts w:ascii="方正仿宋_GBK" w:eastAsia="方正仿宋_GBK" w:hAnsi="方正仿宋_GBK" w:cs="方正仿宋_GBK"/>
                <w:sz w:val="28"/>
                <w:szCs w:val="28"/>
              </w:rPr>
            </w:pPr>
            <w:r w:rsidRPr="00474C1A">
              <w:rPr>
                <w:rFonts w:ascii="方正仿宋_GBK" w:eastAsia="方正仿宋_GBK" w:hAnsi="方正仿宋_GBK" w:cs="方正仿宋_GBK" w:hint="eastAsia"/>
                <w:sz w:val="28"/>
                <w:szCs w:val="28"/>
              </w:rPr>
              <w:t>2</w:t>
            </w:r>
          </w:p>
        </w:tc>
        <w:tc>
          <w:tcPr>
            <w:tcW w:w="3689" w:type="dxa"/>
            <w:vAlign w:val="center"/>
          </w:tcPr>
          <w:p w14:paraId="2E2E1B36" w14:textId="7407681F" w:rsidR="00474C1A" w:rsidRPr="007D2091" w:rsidRDefault="00474C1A" w:rsidP="00DA4E97">
            <w:pPr>
              <w:spacing w:line="560" w:lineRule="exact"/>
              <w:jc w:val="left"/>
              <w:rPr>
                <w:rFonts w:ascii="方正仿宋_GBK" w:eastAsia="方正仿宋_GBK" w:hAnsi="方正仿宋_GBK" w:cs="方正仿宋_GBK"/>
                <w:sz w:val="28"/>
                <w:szCs w:val="28"/>
              </w:rPr>
            </w:pPr>
            <w:r w:rsidRPr="00474C1A">
              <w:rPr>
                <w:rFonts w:ascii="方正仿宋_GBK" w:eastAsia="方正仿宋_GBK" w:hAnsi="方正仿宋_GBK" w:cs="方正仿宋_GBK" w:hint="eastAsia"/>
                <w:sz w:val="28"/>
                <w:szCs w:val="28"/>
              </w:rPr>
              <w:t>耐软重物体撞击性能</w:t>
            </w:r>
          </w:p>
        </w:tc>
        <w:tc>
          <w:tcPr>
            <w:tcW w:w="3608" w:type="dxa"/>
            <w:vAlign w:val="center"/>
          </w:tcPr>
          <w:p w14:paraId="39D6BAEA" w14:textId="29E513E6" w:rsidR="00474C1A" w:rsidRPr="007D2091" w:rsidRDefault="00474C1A" w:rsidP="00DA4E97">
            <w:pPr>
              <w:spacing w:line="560" w:lineRule="exact"/>
              <w:jc w:val="left"/>
              <w:rPr>
                <w:rFonts w:ascii="方正仿宋_GBK" w:eastAsia="方正仿宋_GBK" w:hAnsi="方正仿宋_GBK" w:cs="方正仿宋_GBK"/>
                <w:sz w:val="28"/>
                <w:szCs w:val="28"/>
              </w:rPr>
            </w:pPr>
            <w:r w:rsidRPr="00474C1A">
              <w:rPr>
                <w:rFonts w:ascii="方正仿宋_GBK" w:eastAsia="方正仿宋_GBK" w:hAnsi="方正仿宋_GBK" w:cs="方正仿宋_GBK" w:hint="eastAsia"/>
                <w:sz w:val="28"/>
                <w:szCs w:val="28"/>
              </w:rPr>
              <w:t>GB 12955—2024</w:t>
            </w:r>
          </w:p>
        </w:tc>
      </w:tr>
      <w:tr w:rsidR="00474C1A" w14:paraId="06FB283C" w14:textId="77777777" w:rsidTr="004216F8">
        <w:trPr>
          <w:trHeight w:val="601"/>
        </w:trPr>
        <w:tc>
          <w:tcPr>
            <w:tcW w:w="955" w:type="dxa"/>
            <w:vAlign w:val="center"/>
          </w:tcPr>
          <w:p w14:paraId="2718F5BD" w14:textId="0C20B997" w:rsidR="00474C1A" w:rsidRPr="007D2091" w:rsidRDefault="00474C1A" w:rsidP="00474C1A">
            <w:pPr>
              <w:spacing w:line="560" w:lineRule="exact"/>
              <w:jc w:val="center"/>
              <w:rPr>
                <w:rFonts w:ascii="方正仿宋_GBK" w:eastAsia="方正仿宋_GBK" w:hAnsi="方正仿宋_GBK" w:cs="方正仿宋_GBK"/>
                <w:sz w:val="28"/>
                <w:szCs w:val="28"/>
              </w:rPr>
            </w:pPr>
            <w:r w:rsidRPr="00474C1A">
              <w:rPr>
                <w:rFonts w:ascii="方正仿宋_GBK" w:eastAsia="方正仿宋_GBK" w:hAnsi="方正仿宋_GBK" w:cs="方正仿宋_GBK" w:hint="eastAsia"/>
                <w:sz w:val="28"/>
                <w:szCs w:val="28"/>
              </w:rPr>
              <w:t>3</w:t>
            </w:r>
          </w:p>
        </w:tc>
        <w:tc>
          <w:tcPr>
            <w:tcW w:w="3689" w:type="dxa"/>
            <w:vAlign w:val="center"/>
          </w:tcPr>
          <w:p w14:paraId="03980B56" w14:textId="5B326046" w:rsidR="00474C1A" w:rsidRPr="007D2091" w:rsidRDefault="00474C1A" w:rsidP="00DA4E97">
            <w:pPr>
              <w:spacing w:line="560" w:lineRule="exact"/>
              <w:jc w:val="left"/>
              <w:rPr>
                <w:rFonts w:ascii="方正仿宋_GBK" w:eastAsia="方正仿宋_GBK" w:hAnsi="方正仿宋_GBK" w:cs="方正仿宋_GBK"/>
                <w:sz w:val="28"/>
                <w:szCs w:val="28"/>
              </w:rPr>
            </w:pPr>
            <w:r w:rsidRPr="00474C1A">
              <w:rPr>
                <w:rFonts w:ascii="方正仿宋_GBK" w:eastAsia="方正仿宋_GBK" w:hAnsi="方正仿宋_GBK" w:cs="方正仿宋_GBK" w:hint="eastAsia"/>
                <w:sz w:val="28"/>
                <w:szCs w:val="28"/>
              </w:rPr>
              <w:t>耐火性能</w:t>
            </w:r>
          </w:p>
        </w:tc>
        <w:tc>
          <w:tcPr>
            <w:tcW w:w="3608" w:type="dxa"/>
            <w:vAlign w:val="center"/>
          </w:tcPr>
          <w:p w14:paraId="54391A0C" w14:textId="77777777" w:rsidR="00474C1A" w:rsidRPr="00474C1A" w:rsidRDefault="00474C1A" w:rsidP="00DA4E97">
            <w:pPr>
              <w:jc w:val="left"/>
              <w:rPr>
                <w:rFonts w:ascii="方正仿宋_GBK" w:eastAsia="方正仿宋_GBK" w:hAnsi="方正仿宋_GBK" w:cs="方正仿宋_GBK"/>
                <w:sz w:val="28"/>
                <w:szCs w:val="28"/>
              </w:rPr>
            </w:pPr>
            <w:r w:rsidRPr="00474C1A">
              <w:rPr>
                <w:rFonts w:ascii="方正仿宋_GBK" w:eastAsia="方正仿宋_GBK" w:hAnsi="方正仿宋_GBK" w:cs="方正仿宋_GBK" w:hint="eastAsia"/>
                <w:sz w:val="28"/>
                <w:szCs w:val="28"/>
              </w:rPr>
              <w:t>GB 12955—2024</w:t>
            </w:r>
          </w:p>
          <w:p w14:paraId="7AF79424" w14:textId="2DA920BE" w:rsidR="00474C1A" w:rsidRPr="007D2091" w:rsidRDefault="00474C1A" w:rsidP="00DA4E97">
            <w:pPr>
              <w:spacing w:line="560" w:lineRule="exact"/>
              <w:jc w:val="left"/>
              <w:rPr>
                <w:rFonts w:ascii="方正仿宋_GBK" w:eastAsia="方正仿宋_GBK" w:hAnsi="方正仿宋_GBK" w:cs="方正仿宋_GBK"/>
                <w:sz w:val="28"/>
                <w:szCs w:val="28"/>
              </w:rPr>
            </w:pPr>
            <w:r w:rsidRPr="00474C1A">
              <w:rPr>
                <w:rFonts w:ascii="方正仿宋_GBK" w:eastAsia="方正仿宋_GBK" w:hAnsi="方正仿宋_GBK" w:cs="方正仿宋_GBK" w:hint="eastAsia"/>
                <w:sz w:val="28"/>
                <w:szCs w:val="28"/>
              </w:rPr>
              <w:t>GB/T 7633—2008</w:t>
            </w:r>
          </w:p>
        </w:tc>
      </w:tr>
      <w:tr w:rsidR="00474C1A" w14:paraId="2792E171" w14:textId="77777777" w:rsidTr="004216F8">
        <w:trPr>
          <w:trHeight w:val="601"/>
        </w:trPr>
        <w:tc>
          <w:tcPr>
            <w:tcW w:w="955" w:type="dxa"/>
            <w:vAlign w:val="center"/>
          </w:tcPr>
          <w:p w14:paraId="0B02E9D2" w14:textId="5E7C7AB8" w:rsidR="00474C1A" w:rsidRPr="007D2091" w:rsidRDefault="00474C1A" w:rsidP="00474C1A">
            <w:pPr>
              <w:spacing w:line="560" w:lineRule="exact"/>
              <w:jc w:val="center"/>
              <w:rPr>
                <w:rFonts w:ascii="方正仿宋_GBK" w:eastAsia="方正仿宋_GBK" w:hAnsi="方正仿宋_GBK" w:cs="方正仿宋_GBK"/>
                <w:sz w:val="28"/>
                <w:szCs w:val="28"/>
              </w:rPr>
            </w:pPr>
            <w:r w:rsidRPr="00474C1A">
              <w:rPr>
                <w:rFonts w:ascii="方正仿宋_GBK" w:eastAsia="方正仿宋_GBK" w:hAnsi="方正仿宋_GBK" w:cs="方正仿宋_GBK" w:hint="eastAsia"/>
                <w:sz w:val="28"/>
                <w:szCs w:val="28"/>
              </w:rPr>
              <w:t>4</w:t>
            </w:r>
          </w:p>
        </w:tc>
        <w:tc>
          <w:tcPr>
            <w:tcW w:w="3689" w:type="dxa"/>
            <w:vAlign w:val="center"/>
          </w:tcPr>
          <w:p w14:paraId="09D0D5CA" w14:textId="36A456BD" w:rsidR="00474C1A" w:rsidRPr="007D2091" w:rsidRDefault="00474C1A" w:rsidP="00DA4E97">
            <w:pPr>
              <w:spacing w:line="560" w:lineRule="exact"/>
              <w:jc w:val="left"/>
              <w:rPr>
                <w:rFonts w:ascii="方正仿宋_GBK" w:eastAsia="方正仿宋_GBK" w:hAnsi="方正仿宋_GBK" w:cs="方正仿宋_GBK"/>
                <w:sz w:val="28"/>
                <w:szCs w:val="28"/>
              </w:rPr>
            </w:pPr>
            <w:r w:rsidRPr="00474C1A">
              <w:rPr>
                <w:rFonts w:ascii="方正仿宋_GBK" w:eastAsia="方正仿宋_GBK" w:hAnsi="方正仿宋_GBK" w:cs="方正仿宋_GBK" w:hint="eastAsia"/>
                <w:sz w:val="28"/>
                <w:szCs w:val="28"/>
              </w:rPr>
              <w:t>抗喷水冲击性能（适用时）</w:t>
            </w:r>
          </w:p>
        </w:tc>
        <w:tc>
          <w:tcPr>
            <w:tcW w:w="3608" w:type="dxa"/>
            <w:vAlign w:val="center"/>
          </w:tcPr>
          <w:p w14:paraId="2BA65836" w14:textId="4C59DF75" w:rsidR="00474C1A" w:rsidRPr="007D2091" w:rsidRDefault="00474C1A" w:rsidP="00DA4E97">
            <w:pPr>
              <w:spacing w:line="560" w:lineRule="exact"/>
              <w:jc w:val="left"/>
              <w:rPr>
                <w:rFonts w:ascii="方正仿宋_GBK" w:eastAsia="方正仿宋_GBK" w:hAnsi="方正仿宋_GBK" w:cs="方正仿宋_GBK"/>
                <w:sz w:val="28"/>
                <w:szCs w:val="28"/>
              </w:rPr>
            </w:pPr>
            <w:r w:rsidRPr="00474C1A">
              <w:rPr>
                <w:rFonts w:ascii="方正仿宋_GBK" w:eastAsia="方正仿宋_GBK" w:hAnsi="方正仿宋_GBK" w:cs="方正仿宋_GBK" w:hint="eastAsia"/>
                <w:sz w:val="28"/>
                <w:szCs w:val="28"/>
              </w:rPr>
              <w:t>GB 12955—2024</w:t>
            </w:r>
          </w:p>
        </w:tc>
      </w:tr>
    </w:tbl>
    <w:p w14:paraId="395450B1" w14:textId="77777777" w:rsidR="00661F38" w:rsidRDefault="007D2091">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4.判定规则</w:t>
      </w:r>
    </w:p>
    <w:p w14:paraId="72A8784E" w14:textId="77777777" w:rsidR="00661F38" w:rsidRDefault="007D2091">
      <w:pPr>
        <w:spacing w:line="600" w:lineRule="exact"/>
        <w:ind w:firstLineChars="200" w:firstLine="544"/>
        <w:rPr>
          <w:rFonts w:ascii="方正仿宋_GBK" w:eastAsia="方正仿宋_GBK" w:hAnsi="方正仿宋_GBK" w:cs="方正仿宋_GBK"/>
          <w:b/>
          <w:bCs/>
          <w:kern w:val="0"/>
          <w:sz w:val="28"/>
          <w:szCs w:val="28"/>
          <w:shd w:val="clear" w:color="auto" w:fill="FFFFFF"/>
        </w:rPr>
      </w:pPr>
      <w:r>
        <w:rPr>
          <w:rFonts w:eastAsia="方正仿宋_GBK"/>
          <w:b/>
          <w:bCs/>
          <w:kern w:val="0"/>
          <w:sz w:val="28"/>
          <w:szCs w:val="28"/>
          <w:shd w:val="clear" w:color="auto" w:fill="FFFFFF"/>
        </w:rPr>
        <w:t>4.1</w:t>
      </w:r>
      <w:r>
        <w:rPr>
          <w:rFonts w:ascii="方正仿宋_GBK" w:eastAsia="方正仿宋_GBK" w:hAnsi="方正仿宋_GBK" w:cs="方正仿宋_GBK" w:hint="eastAsia"/>
          <w:b/>
          <w:bCs/>
          <w:kern w:val="0"/>
          <w:sz w:val="28"/>
          <w:szCs w:val="28"/>
          <w:shd w:val="clear" w:color="auto" w:fill="FFFFFF"/>
        </w:rPr>
        <w:t>依据标准</w:t>
      </w:r>
    </w:p>
    <w:p w14:paraId="441C38A7" w14:textId="77777777" w:rsidR="007D2091" w:rsidRPr="007D2091" w:rsidRDefault="007D2091" w:rsidP="007D2091">
      <w:pPr>
        <w:spacing w:line="60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sz w:val="28"/>
          <w:szCs w:val="28"/>
        </w:rPr>
        <w:t>GB 12955</w:t>
      </w:r>
      <w:r w:rsidR="004216F8">
        <w:rPr>
          <w:rFonts w:ascii="方正仿宋_GBK" w:eastAsia="方正仿宋_GBK" w:hAnsi="方正仿宋_GBK" w:cs="方正仿宋_GBK"/>
          <w:sz w:val="28"/>
          <w:szCs w:val="28"/>
        </w:rPr>
        <w:t>—</w:t>
      </w:r>
      <w:r w:rsidRPr="007D2091">
        <w:rPr>
          <w:rFonts w:ascii="方正仿宋_GBK" w:eastAsia="方正仿宋_GBK" w:hAnsi="方正仿宋_GBK" w:cs="方正仿宋_GBK"/>
          <w:sz w:val="28"/>
          <w:szCs w:val="28"/>
        </w:rPr>
        <w:t>20</w:t>
      </w:r>
      <w:r w:rsidRPr="007D2091">
        <w:rPr>
          <w:rFonts w:ascii="方正仿宋_GBK" w:eastAsia="方正仿宋_GBK" w:hAnsi="方正仿宋_GBK" w:cs="方正仿宋_GBK" w:hint="eastAsia"/>
          <w:sz w:val="28"/>
          <w:szCs w:val="28"/>
        </w:rPr>
        <w:t>24</w:t>
      </w:r>
      <w:r w:rsidR="004216F8">
        <w:rPr>
          <w:rFonts w:ascii="方正仿宋_GBK" w:eastAsia="方正仿宋_GBK" w:hAnsi="方正仿宋_GBK" w:cs="方正仿宋_GBK"/>
          <w:sz w:val="28"/>
          <w:szCs w:val="28"/>
        </w:rPr>
        <w:t xml:space="preserve"> </w:t>
      </w:r>
      <w:r w:rsidRPr="007D2091">
        <w:rPr>
          <w:rFonts w:ascii="方正仿宋_GBK" w:eastAsia="方正仿宋_GBK" w:hAnsi="方正仿宋_GBK" w:cs="方正仿宋_GBK" w:hint="eastAsia"/>
          <w:sz w:val="28"/>
          <w:szCs w:val="28"/>
        </w:rPr>
        <w:t>防火</w:t>
      </w:r>
      <w:r w:rsidR="004216F8">
        <w:rPr>
          <w:rFonts w:ascii="方正仿宋_GBK" w:eastAsia="方正仿宋_GBK" w:hAnsi="方正仿宋_GBK" w:cs="方正仿宋_GBK"/>
          <w:sz w:val="28"/>
          <w:szCs w:val="28"/>
        </w:rPr>
        <w:t>门</w:t>
      </w:r>
      <w:bookmarkStart w:id="2" w:name="_GoBack"/>
      <w:bookmarkEnd w:id="2"/>
    </w:p>
    <w:p w14:paraId="09B6434D" w14:textId="77777777" w:rsidR="00661F38" w:rsidRPr="007D2091" w:rsidRDefault="007D2091" w:rsidP="007D2091">
      <w:pPr>
        <w:spacing w:line="60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lastRenderedPageBreak/>
        <w:t>现行有效的企业标准、团体标准、地方标准及产品明示质量要求</w:t>
      </w:r>
    </w:p>
    <w:p w14:paraId="30409247" w14:textId="77777777" w:rsidR="00661F38" w:rsidRDefault="007D2091">
      <w:pPr>
        <w:spacing w:line="600" w:lineRule="exact"/>
        <w:ind w:firstLineChars="200" w:firstLine="544"/>
        <w:rPr>
          <w:rFonts w:ascii="方正黑体_GBK" w:eastAsia="方正黑体_GBK" w:hAnsi="方正仿宋_GBK" w:cs="方正仿宋_GBK"/>
          <w:kern w:val="0"/>
          <w:sz w:val="28"/>
          <w:szCs w:val="28"/>
          <w:shd w:val="clear" w:color="auto" w:fill="FFFFFF"/>
        </w:rPr>
      </w:pPr>
      <w:r>
        <w:rPr>
          <w:rFonts w:eastAsia="方正仿宋_GBK" w:hint="eastAsia"/>
          <w:b/>
          <w:bCs/>
          <w:kern w:val="0"/>
          <w:sz w:val="28"/>
          <w:szCs w:val="28"/>
          <w:shd w:val="clear" w:color="auto" w:fill="FFFFFF"/>
        </w:rPr>
        <w:t>4.2</w:t>
      </w:r>
      <w:r>
        <w:rPr>
          <w:rFonts w:eastAsia="方正仿宋_GBK" w:hint="eastAsia"/>
          <w:b/>
          <w:bCs/>
          <w:kern w:val="0"/>
          <w:sz w:val="28"/>
          <w:szCs w:val="28"/>
          <w:shd w:val="clear" w:color="auto" w:fill="FFFFFF"/>
        </w:rPr>
        <w:t>判定原则</w:t>
      </w:r>
    </w:p>
    <w:p w14:paraId="38387533" w14:textId="77777777" w:rsidR="007D2091" w:rsidRPr="007D2091" w:rsidRDefault="007D2091" w:rsidP="007D2091">
      <w:pPr>
        <w:spacing w:line="58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68F50356" w14:textId="77777777" w:rsidR="007D2091" w:rsidRPr="007D2091" w:rsidRDefault="007D2091" w:rsidP="007D2091">
      <w:pPr>
        <w:spacing w:line="58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1A8DE3F8" w14:textId="77777777" w:rsidR="007D2091" w:rsidRPr="007D2091" w:rsidRDefault="007D2091" w:rsidP="007D2091">
      <w:pPr>
        <w:spacing w:line="58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506F5FE2" w14:textId="77777777" w:rsidR="007D2091" w:rsidRPr="007D2091" w:rsidRDefault="007D2091" w:rsidP="007D2091">
      <w:pPr>
        <w:spacing w:line="58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若被检产品明示的质量要求低于或包含本细则中检验项目依据的推荐性标准要求时，应以被检产品明示的质量要求判定，但应在检验报告备注中进行说明。</w:t>
      </w:r>
    </w:p>
    <w:p w14:paraId="5BBE432E" w14:textId="77777777" w:rsidR="007D2091" w:rsidRPr="007D2091" w:rsidRDefault="007D2091" w:rsidP="007D2091">
      <w:pPr>
        <w:spacing w:line="58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2D243300" w14:textId="77777777" w:rsidR="00661F38" w:rsidRDefault="007D2091">
      <w:pPr>
        <w:spacing w:line="600" w:lineRule="exact"/>
        <w:ind w:firstLineChars="200" w:firstLine="542"/>
        <w:rPr>
          <w:rFonts w:ascii="方正仿宋_GBK" w:eastAsia="方正仿宋_GBK" w:hAnsi="方正仿宋_GBK" w:cs="方正仿宋_GBK"/>
          <w:sz w:val="28"/>
          <w:szCs w:val="28"/>
        </w:rPr>
      </w:pPr>
      <w:r w:rsidRPr="007D2091">
        <w:rPr>
          <w:rFonts w:ascii="方正仿宋_GBK" w:eastAsia="方正仿宋_GBK" w:hAnsi="方正仿宋_GBK" w:cs="方正仿宋_GBK" w:hint="eastAsia"/>
          <w:sz w:val="28"/>
          <w:szCs w:val="28"/>
        </w:rPr>
        <w:t>若被检产品明示的质量要求缺少本细则中检验项目依据的推荐性标准要求时，该项目不参与判定，但应在检验报告备注中进行说明。</w:t>
      </w:r>
    </w:p>
    <w:sectPr w:rsidR="00661F38" w:rsidSect="00661F38">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1CED1" w14:textId="77777777" w:rsidR="005767A6" w:rsidRDefault="005767A6" w:rsidP="004216F8">
      <w:r>
        <w:separator/>
      </w:r>
    </w:p>
  </w:endnote>
  <w:endnote w:type="continuationSeparator" w:id="0">
    <w:p w14:paraId="189432CB" w14:textId="77777777" w:rsidR="005767A6" w:rsidRDefault="005767A6" w:rsidP="00421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altName w:val="FreeSerif"/>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方正仿宋_GBK"/>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112E2" w14:textId="77777777" w:rsidR="005767A6" w:rsidRDefault="005767A6" w:rsidP="004216F8">
      <w:r>
        <w:separator/>
      </w:r>
    </w:p>
  </w:footnote>
  <w:footnote w:type="continuationSeparator" w:id="0">
    <w:p w14:paraId="12B9087E" w14:textId="77777777" w:rsidR="005767A6" w:rsidRDefault="005767A6" w:rsidP="004216F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F38"/>
    <w:rsid w:val="000117E9"/>
    <w:rsid w:val="000D62A4"/>
    <w:rsid w:val="003377B2"/>
    <w:rsid w:val="003E2F87"/>
    <w:rsid w:val="004216F8"/>
    <w:rsid w:val="00474C1A"/>
    <w:rsid w:val="005767A6"/>
    <w:rsid w:val="005D785F"/>
    <w:rsid w:val="00661F38"/>
    <w:rsid w:val="00711AE4"/>
    <w:rsid w:val="007D2091"/>
    <w:rsid w:val="008811E8"/>
    <w:rsid w:val="009B1420"/>
    <w:rsid w:val="00D774A0"/>
    <w:rsid w:val="00DA4E97"/>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0AD6B"/>
  <w15:docId w15:val="{714070F5-8A04-4ED5-B706-D70177CB3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rsid w:val="00661F38"/>
    <w:pPr>
      <w:widowControl w:val="0"/>
      <w:jc w:val="both"/>
    </w:pPr>
    <w:rPr>
      <w:rFonts w:ascii="Times New Roman" w:eastAsia="宋体" w:hAnsi="Times New Roman" w:cs="Times New Roman"/>
      <w:kern w:val="2"/>
      <w:sz w:val="21"/>
      <w:szCs w:val="24"/>
    </w:rPr>
  </w:style>
  <w:style w:type="paragraph" w:styleId="4">
    <w:name w:val="heading 4"/>
    <w:basedOn w:val="a"/>
    <w:next w:val="a"/>
    <w:qFormat/>
    <w:rsid w:val="00661F38"/>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661F38"/>
    <w:pPr>
      <w:spacing w:after="120"/>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108</Words>
  <Characters>622</Characters>
  <Application>Microsoft Office Word</Application>
  <DocSecurity>0</DocSecurity>
  <Lines>5</Lines>
  <Paragraphs>1</Paragraphs>
  <ScaleCrop>false</ScaleCrop>
  <Company/>
  <LinksUpToDate>false</LinksUpToDate>
  <CharactersWithSpaces>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Kuang Qin</cp:lastModifiedBy>
  <cp:revision>5</cp:revision>
  <dcterms:created xsi:type="dcterms:W3CDTF">2026-06-22T03:16:00Z</dcterms:created>
  <dcterms:modified xsi:type="dcterms:W3CDTF">2026-07-27T11:04:00Z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