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notes.xml" ContentType="application/vnd.openxmlformats-officedocument.wordprocessingml.footnotes+xml"/>
  <Override PartName="/word/fontTable.xml" ContentType="application/vnd.openxmlformats-officedocument.wordprocessingml.fontTable+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6se="http://schemas.microsoft.com/office/word/2015/wordml/symex" xmlns:w15="http://schemas.microsoft.com/office/word/2012/wordml" xmlns:wpi="http://schemas.microsoft.com/office/word/2010/wordprocessingInk" xmlns:w10="urn:schemas-microsoft-com:office:word" xmlns:wp14="http://schemas.microsoft.com/office/word/2010/wordprocessingDrawing" xmlns:v="urn:schemas-microsoft-com:vml" xmlns:m="http://schemas.openxmlformats.org/officeDocument/2006/math" xmlns:w="http://schemas.openxmlformats.org/wordprocessingml/2006/main" xmlns:o="urn:schemas-microsoft-com:office:office" xmlns:mc="http://schemas.openxmlformats.org/markup-compatibility/2006" xmlns:r="http://schemas.openxmlformats.org/officeDocument/2006/relationships" xmlns:wp="http://schemas.openxmlformats.org/drawingml/2006/wordprocessingDrawing" xmlns:w14="http://schemas.microsoft.com/office/word/2010/wordml" xmlns:cx="http://schemas.microsoft.com/office/drawing/2014/chartex" xmlns:wpc="http://schemas.microsoft.com/office/word/2010/wordprocessingCanvas" mc:Ignorable="w14 w15 w16se wp14">
  <w:body>
    <w:p w14:paraId="74F41EA4" w14:textId="68B9EEDC" w:rsidR="00CA7F4B" w:rsidRDefault="00F115E4">
      <w:pPr>
        <w:overflowPunct w:val="0"/>
        <w:autoSpaceDE w:val="0"/>
        <w:autoSpaceDN w:val="0"/>
        <w:adjustRightInd w:val="0"/>
        <w:snapToGrid w:val="0"/>
        <w:jc w:val="center"/>
        <w:spacing w:line="400" w:lineRule="atLeast"/>
        <w:rPr>
          <w:sz w:val="32"/>
          <w:szCs w:val="32"/>
          <w:rFonts w:ascii="黑体" w:hAnsi="宋体" w:eastAsia="黑体"/>
        </w:rPr>
      </w:pPr>
      <w:r>
        <w:rPr>
          <w:sz w:val="32"/>
          <w:szCs w:val="32"/>
          <w:rFonts w:ascii="黑体" w:hAnsi="宋体" w:eastAsia="黑体" w:hint="eastAsia"/>
        </w:rPr>
        <w:t>南京</w:t>
      </w:r>
      <w:r w:rsidR="000F3D3E">
        <w:rPr>
          <w:sz w:val="32"/>
          <w:szCs w:val="32"/>
          <w:rFonts w:ascii="黑体" w:hAnsi="宋体" w:eastAsia="黑体" w:hint="eastAsia"/>
        </w:rPr>
        <w:t>市过滤式消防自救呼吸器产品质量监督抽查实施细则</w:t>
      </w:r>
    </w:p>
    <w:p w14:paraId="6EF31ADB" w14:textId="E87E9F7D" w:rsidR="E92E1891" w:rsidRDefault="E92E1891">
      <w:pPr>
        <w:overflowPunct w:val="0"/>
        <w:autoSpaceDE w:val="0"/>
        <w:autoSpaceDN w:val="0"/>
        <w:adjustRightInd w:val="0"/>
        <w:snapToGrid w:val="0"/>
        <w:jc w:val="center"/>
        <w:spacing w:line="400" w:lineRule="atLeast"/>
        <w:rPr>
          <w:sz w:val="32"/>
          <w:rFonts w:ascii="黑体" w:hAnsi="宋体" w:eastAsia="黑体"/>
        </w:rPr>
      </w:pPr>
      <w:r>
        <w:rPr>
          <w:sz w:val="32"/>
          <w:rFonts w:ascii="黑体" w:hAnsi="宋体" w:eastAsia="黑体" w:hint="eastAsia"/>
        </w:rPr>
        <w:t>（2026版）</w:t>
      </w:r>
    </w:p>
    <w:p w14:paraId="5135F1AC" w14:textId="77777777" w:rsidR="00CA7F4B" w:rsidRDefault="00C729D0">
      <w:pPr>
        <w:spacing w:line="600" w:lineRule="exact"/>
        <w:ind w:firstLine="542" w:firstLineChars="200"/>
        <w:rPr>
          <w:sz w:val="28"/>
          <w:lang w:bidi="ar"/>
          <w:kern w:val="0"/>
          <w:szCs w:val="28"/>
          <w:shd w:val="clear" w:color="auto" w:fill="FFFFFF"/>
          <w:rFonts w:ascii="方正黑体_GBK" w:hAnsi="方正仿宋_GBK" w:eastAsia="方正黑体_GBK" w:cs="方正仿宋_GBK"/>
        </w:rPr>
      </w:pPr>
      <w:r>
        <w:rPr>
          <w:sz w:val="28"/>
          <w:lang w:bidi="ar"/>
          <w:kern w:val="0"/>
          <w:szCs w:val="28"/>
          <w:shd w:val="clear" w:color="auto" w:fill="FFFFFF"/>
          <w:rFonts w:ascii="方正黑体_GBK" w:hAnsi="方正仿宋_GBK" w:eastAsia="方正黑体_GBK" w:cs="方正仿宋_GBK" w:hint="eastAsia"/>
        </w:rPr>
        <w:t>1.范围</w:t>
      </w:r>
    </w:p>
    <w:p w14:paraId="1D853485" w14:textId="17BA9DF5" w:rsidR="00CA7F4B" w:rsidRDefault="00F115E4">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本细则适用于南京</w:t>
      </w:r>
      <w:r w:rsidRPr="000F3D3E" w:rsidR="000F3D3E">
        <w:rPr>
          <w:sz w:val="28"/>
          <w:szCs w:val="28"/>
          <w:rFonts w:ascii="方正仿宋_GBK" w:hAnsi="方正仿宋_GBK" w:eastAsia="方正仿宋_GBK" w:cs="方正仿宋_GBK" w:hint="eastAsia"/>
        </w:rPr>
        <w:t>市过滤式消防自救呼吸器</w:t>
      </w:r>
      <w:r w:rsidR="00C729D0">
        <w:rPr>
          <w:sz w:val="28"/>
          <w:szCs w:val="28"/>
          <w:rFonts w:ascii="方正仿宋_GBK" w:hAnsi="方正仿宋_GBK" w:eastAsia="方正仿宋_GBK" w:cs="方正仿宋_GBK" w:hint="eastAsia"/>
        </w:rPr>
        <w:t>产品质量监督抽查检验。本细则规定了此产品的抽样方法、检验依据、检验项目、检验方法、判定规则。</w:t>
      </w:r>
    </w:p>
    <w:p w14:paraId="1A3C8E69" w14:textId="77777777" w:rsidR="00CA7F4B" w:rsidRDefault="00C729D0">
      <w:pPr>
        <w:spacing w:line="600" w:lineRule="exact"/>
        <w:ind w:firstLine="542" w:firstLineChars="200"/>
        <w:rPr>
          <w:sz w:val="28"/>
          <w:lang w:bidi="ar"/>
          <w:kern w:val="0"/>
          <w:szCs w:val="28"/>
          <w:shd w:val="clear" w:color="auto" w:fill="FFFFFF"/>
          <w:rFonts w:ascii="方正黑体_GBK" w:hAnsi="方正仿宋_GBK" w:eastAsia="方正黑体_GBK" w:cs="方正仿宋_GBK"/>
        </w:rPr>
      </w:pPr>
      <w:r>
        <w:rPr>
          <w:sz w:val="28"/>
          <w:lang w:bidi="ar"/>
          <w:kern w:val="0"/>
          <w:szCs w:val="28"/>
          <w:shd w:val="clear" w:color="auto" w:fill="FFFFFF"/>
          <w:rFonts w:ascii="方正黑体_GBK" w:hAnsi="方正仿宋_GBK" w:eastAsia="方正黑体_GBK" w:cs="方正仿宋_GBK" w:hint="eastAsia"/>
        </w:rPr>
        <w:t>2.抽样方法</w:t>
      </w:r>
    </w:p>
    <w:p w14:paraId="20301F8C" w14:textId="6D4A8469" w:rsidR="00CA7F4B" w:rsidRDefault="00C729D0">
      <w:pPr>
        <w:spacing w:line="600" w:lineRule="exact"/>
        <w:ind w:firstLine="542" w:firstLineChars="200"/>
        <w:rPr>
          <w:b w:val="1"/>
          <w:sz w:val="28"/>
          <w:bCs/>
          <w:szCs w:val="28"/>
          <w:rFonts w:ascii="方正仿宋_GBK" w:hAnsi="方正仿宋_GBK" w:eastAsia="方正仿宋_GBK" w:cs="方正仿宋_GBK"/>
        </w:rPr>
      </w:pPr>
      <w:r>
        <w:rPr>
          <w:b w:val="1"/>
          <w:sz w:val="28"/>
          <w:bCs/>
          <w:szCs w:val="28"/>
          <w:rFonts w:eastAsia="方正仿宋_GBK"/>
        </w:rPr>
        <w:t>2.1</w:t>
      </w:r>
      <w:r>
        <w:rPr>
          <w:b w:val="1"/>
          <w:sz w:val="28"/>
          <w:bCs/>
          <w:szCs w:val="28"/>
          <w:rFonts w:ascii="方正仿宋_GBK" w:hAnsi="方正仿宋_GBK" w:eastAsia="方正仿宋_GBK" w:cs="方正仿宋_GBK" w:hint="eastAsia"/>
        </w:rPr>
        <w:t>实体店抽样</w:t>
      </w:r>
    </w:p>
    <w:p w14:paraId="713709AF" w14:textId="4528B226"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以随机抽样的方式在被抽样销售者的待销产品中抽取。随机数一般可使用随机数表等方法产生。每批次产品抽取样品</w:t>
      </w:r>
      <w:r w:rsidR="00F115E4">
        <w:rPr>
          <w:sz w:val="28"/>
          <w:szCs w:val="28"/>
          <w:rFonts w:ascii="方正仿宋_GBK" w:hAnsi="方正仿宋_GBK" w:eastAsia="方正仿宋_GBK" w:cs="方正仿宋_GBK"/>
        </w:rPr>
        <w:t>10</w:t>
      </w:r>
      <w:r w:rsidR="00FB1693">
        <w:rPr>
          <w:sz w:val="28"/>
          <w:szCs w:val="28"/>
          <w:rFonts w:ascii="方正仿宋_GBK" w:hAnsi="方正仿宋_GBK" w:eastAsia="方正仿宋_GBK" w:cs="方正仿宋_GBK" w:hint="eastAsia"/>
        </w:rPr>
        <w:t>具</w:t>
      </w:r>
      <w:r>
        <w:rPr>
          <w:sz w:val="28"/>
          <w:szCs w:val="28"/>
          <w:rFonts w:ascii="方正仿宋_GBK" w:hAnsi="方正仿宋_GBK" w:eastAsia="方正仿宋_GBK" w:cs="方正仿宋_GBK" w:hint="eastAsia"/>
        </w:rPr>
        <w:t>，其中</w:t>
      </w:r>
      <w:r w:rsidR="00F115E4">
        <w:rPr>
          <w:sz w:val="28"/>
          <w:szCs w:val="28"/>
          <w:rFonts w:ascii="方正仿宋_GBK" w:hAnsi="方正仿宋_GBK" w:eastAsia="方正仿宋_GBK" w:cs="方正仿宋_GBK"/>
        </w:rPr>
        <w:t>6</w:t>
      </w:r>
      <w:r w:rsidR="00FB1693">
        <w:rPr>
          <w:sz w:val="28"/>
          <w:szCs w:val="28"/>
          <w:rFonts w:ascii="方正仿宋_GBK" w:hAnsi="方正仿宋_GBK" w:eastAsia="方正仿宋_GBK" w:cs="方正仿宋_GBK" w:hint="eastAsia"/>
        </w:rPr>
        <w:t>具</w:t>
      </w:r>
      <w:r>
        <w:rPr>
          <w:sz w:val="28"/>
          <w:szCs w:val="28"/>
          <w:rFonts w:ascii="方正仿宋_GBK" w:hAnsi="方正仿宋_GBK" w:eastAsia="方正仿宋_GBK" w:cs="方正仿宋_GBK" w:hint="eastAsia"/>
        </w:rPr>
        <w:t>为检验样品，</w:t>
      </w:r>
      <w:r w:rsidR="00F115E4">
        <w:rPr>
          <w:sz w:val="28"/>
          <w:szCs w:val="28"/>
          <w:rFonts w:ascii="方正仿宋_GBK" w:hAnsi="方正仿宋_GBK" w:eastAsia="方正仿宋_GBK" w:cs="方正仿宋_GBK"/>
        </w:rPr>
        <w:t>4</w:t>
      </w:r>
      <w:r w:rsidR="00FB1693">
        <w:rPr>
          <w:sz w:val="28"/>
          <w:szCs w:val="28"/>
          <w:rFonts w:ascii="方正仿宋_GBK" w:hAnsi="方正仿宋_GBK" w:eastAsia="方正仿宋_GBK" w:cs="方正仿宋_GBK" w:hint="eastAsia"/>
        </w:rPr>
        <w:t>具</w:t>
      </w:r>
      <w:r>
        <w:rPr>
          <w:sz w:val="28"/>
          <w:szCs w:val="28"/>
          <w:rFonts w:ascii="方正仿宋_GBK" w:hAnsi="方正仿宋_GBK" w:eastAsia="方正仿宋_GBK" w:cs="方正仿宋_GBK" w:hint="eastAsia"/>
        </w:rPr>
        <w:t>为备用样品。</w:t>
      </w:r>
    </w:p>
    <w:p w14:paraId="677B77E2" w14:textId="77777777" w:rsidR="00CA7F4B" w:rsidRPr="00F115E4" w:rsidRDefault="00C729D0" w:rsidP="00F115E4">
      <w:pPr>
        <w:spacing w:line="600" w:lineRule="exact"/>
        <w:ind w:firstLine="542" w:firstLineChars="200"/>
        <w:rPr>
          <w:b w:val="1"/>
          <w:sz w:val="28"/>
          <w:bCs/>
          <w:szCs w:val="28"/>
          <w:rFonts w:eastAsia="方正仿宋_GBK"/>
        </w:rPr>
      </w:pPr>
      <w:r w:rsidRPr="00F115E4">
        <w:rPr>
          <w:b w:val="1"/>
          <w:sz w:val="28"/>
          <w:bCs/>
          <w:szCs w:val="28"/>
          <w:rFonts w:eastAsia="方正仿宋_GBK"/>
        </w:rPr>
        <w:t>2.</w:t>
      </w:r>
      <w:r w:rsidRPr="00F115E4">
        <w:rPr>
          <w:b w:val="1"/>
          <w:sz w:val="28"/>
          <w:bCs/>
          <w:szCs w:val="28"/>
          <w:rFonts w:eastAsia="方正仿宋_GBK" w:hint="eastAsia"/>
        </w:rPr>
        <w:t>2</w:t>
      </w:r>
      <w:r w:rsidRPr="00F115E4">
        <w:rPr>
          <w:b w:val="1"/>
          <w:sz w:val="28"/>
          <w:bCs/>
          <w:szCs w:val="28"/>
          <w:rFonts w:eastAsia="方正仿宋_GBK" w:hint="eastAsia"/>
        </w:rPr>
        <w:t>电商平台采样</w:t>
      </w:r>
    </w:p>
    <w:p w14:paraId="06B2F5F1" w14:textId="4F57CBDC" w:rsidR="00CA7F4B" w:rsidRDefault="00C729D0">
      <w:pPr>
        <w:spacing w:line="600" w:lineRule="exact"/>
        <w:ind w:firstLine="542" w:firstLineChars="200"/>
      </w:pPr>
      <w:r>
        <w:rPr>
          <w:sz w:val="28"/>
          <w:szCs w:val="28"/>
          <w:rFonts w:ascii="方正仿宋_GBK" w:hAnsi="方正仿宋_GBK" w:eastAsia="方正仿宋_GBK" w:cs="方正仿宋_GBK" w:hint="eastAsia"/>
        </w:rPr>
        <w:t>抽样数量为同一型号</w:t>
      </w:r>
      <w:r w:rsidR="00FB1693">
        <w:rPr>
          <w:sz w:val="28"/>
          <w:szCs w:val="28"/>
          <w:rFonts w:ascii="方正仿宋_GBK" w:hAnsi="方正仿宋_GBK" w:eastAsia="方正仿宋_GBK" w:cs="方正仿宋_GBK" w:hint="eastAsia"/>
        </w:rPr>
        <w:t>过滤式消防自救呼吸器</w:t>
      </w:r>
      <w:r w:rsidR="00F115E4">
        <w:rPr>
          <w:sz w:val="28"/>
          <w:szCs w:val="28"/>
          <w:rFonts w:ascii="方正仿宋_GBK" w:hAnsi="方正仿宋_GBK" w:eastAsia="方正仿宋_GBK" w:cs="方正仿宋_GBK"/>
        </w:rPr>
        <w:t>10</w:t>
      </w:r>
      <w:r w:rsidR="00FB1693">
        <w:rPr>
          <w:sz w:val="28"/>
          <w:szCs w:val="28"/>
          <w:rFonts w:ascii="方正仿宋_GBK" w:hAnsi="方正仿宋_GBK" w:eastAsia="方正仿宋_GBK" w:cs="方正仿宋_GBK" w:hint="eastAsia"/>
        </w:rPr>
        <w:t>具</w:t>
      </w:r>
      <w:r>
        <w:rPr>
          <w:sz w:val="28"/>
          <w:szCs w:val="28"/>
          <w:rFonts w:ascii="方正仿宋_GBK" w:hAnsi="方正仿宋_GBK" w:eastAsia="方正仿宋_GBK" w:cs="方正仿宋_GBK" w:hint="eastAsia"/>
        </w:rPr>
        <w:t>。</w:t>
      </w:r>
    </w:p>
    <w:p w14:paraId="1A91D40D" w14:textId="77777777" w:rsidR="00CA7F4B" w:rsidRDefault="00C729D0">
      <w:pPr>
        <w:numPr>
          <w:ilvl w:val="0"/>
          <w:numId w:val="2"/>
        </w:numPr>
        <w:spacing w:line="600" w:lineRule="exact"/>
        <w:ind w:firstLine="542" w:firstLineChars="200"/>
        <w:rPr>
          <w:sz w:val="28"/>
          <w:lang w:bidi="ar"/>
          <w:kern w:val="0"/>
          <w:szCs w:val="28"/>
          <w:shd w:val="clear" w:color="auto" w:fill="FFFFFF"/>
          <w:rFonts w:ascii="方正黑体_GBK" w:hAnsi="方正仿宋_GBK" w:eastAsia="方正黑体_GBK" w:cs="方正仿宋_GBK"/>
        </w:rPr>
      </w:pPr>
      <w:r>
        <w:rPr>
          <w:sz w:val="28"/>
          <w:lang w:bidi="ar"/>
          <w:kern w:val="0"/>
          <w:szCs w:val="28"/>
          <w:shd w:val="clear" w:color="auto" w:fill="FFFFFF"/>
          <w:rFonts w:ascii="方正黑体_GBK" w:hAnsi="方正仿宋_GBK" w:eastAsia="方正黑体_GBK" w:cs="方正仿宋_GBK" w:hint="eastAsia"/>
        </w:rPr>
        <w:t>检验依据</w:t>
      </w:r>
    </w:p>
    <w:tbl>
      <w:tblPr>
        <w:tblOverlap w:val="never"/>
        <w:tblW w:w="0" w:type="auto"/>
        <w:tblInd w:type="dxa" w:w="0.000000"/>
        <w:tblpPr w:leftFromText="180" w:rightFromText="180" w:vertAnchor="text" w:horzAnchor="page" w:tblpX="2143" w:tblpY="2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noVBand="1" w:noHBand="0" w:lastColumn="0" w:firstColumn="1" w:lastRow="0" w:firstRow="1" w:val="04A0"/>
      </w:tblPr>
      <w:tblGrid>
        <w:gridCol w:w="955.000000"/>
        <w:gridCol w:w="2897.000000"/>
        <w:gridCol w:w="4400.000000"/>
      </w:tblGrid>
      <w:tr w14:textId="77777777" w14:paraId="1C384E61" w:rsidR="00CA7F4B">
        <w:trPr>
          <w:trHeight w:val="567" w:hRule="atLeast"/>
        </w:trPr>
        <w:tc>
          <w:tcPr>
            <w:tcW w:w="955" w:type="dxa"/>
            <w:vAlign w:val="center"/>
          </w:tcPr>
          <w:p w14:paraId="6780C4B9" w14:textId="77777777" w:rsidR="00CA7F4B" w:rsidRDefault="00C729D0">
            <w:pPr>
              <w:jc w:val="center"/>
              <w:shd w:val="clear" w:color="auto" w:fill="FFFFFF"/>
              <w:spacing w:line="240" w:lineRule="auto"/>
              <w:rPr>
                <w:b w:val="1"/>
                <w:sz w:val="28"/>
                <w:bCs/>
                <w:szCs w:val="28"/>
                <w:rFonts w:ascii="方正仿宋_GBK" w:hAnsi="方正仿宋_GBK" w:eastAsia="方正仿宋_GBK" w:cs="方正仿宋_GBK"/>
              </w:rPr>
            </w:pPr>
            <w:r>
              <w:rPr>
                <w:b w:val="1"/>
                <w:sz w:val="28"/>
                <w:bCs/>
                <w:szCs w:val="28"/>
                <w:rFonts w:ascii="方正仿宋_GBK" w:hAnsi="方正仿宋_GBK" w:eastAsia="方正仿宋_GBK" w:cs="方正仿宋_GBK" w:hint="eastAsia"/>
              </w:rPr>
              <w:t>序号</w:t>
            </w:r>
          </w:p>
        </w:tc>
        <w:tc>
          <w:tcPr>
            <w:tcW w:w="2897" w:type="dxa"/>
            <w:vAlign w:val="center"/>
          </w:tcPr>
          <w:p w14:paraId="5207CA6B" w14:textId="77777777" w:rsidR="00CA7F4B" w:rsidRDefault="00C729D0">
            <w:pPr>
              <w:jc w:val="center"/>
              <w:shd w:val="clear" w:color="auto" w:fill="FFFFFF"/>
              <w:spacing w:line="240" w:lineRule="auto"/>
              <w:rPr>
                <w:b w:val="1"/>
                <w:sz w:val="28"/>
                <w:bCs/>
                <w:szCs w:val="28"/>
                <w:rFonts w:ascii="方正仿宋_GBK" w:hAnsi="方正仿宋_GBK" w:eastAsia="方正仿宋_GBK" w:cs="方正仿宋_GBK"/>
              </w:rPr>
            </w:pPr>
            <w:r>
              <w:rPr>
                <w:b w:val="1"/>
                <w:sz w:val="28"/>
                <w:bCs/>
                <w:szCs w:val="28"/>
                <w:rFonts w:ascii="方正仿宋_GBK" w:hAnsi="方正仿宋_GBK" w:eastAsia="方正仿宋_GBK" w:cs="方正仿宋_GBK" w:hint="eastAsia"/>
              </w:rPr>
              <w:t>检验项目</w:t>
            </w:r>
          </w:p>
        </w:tc>
        <w:tc>
          <w:tcPr>
            <w:tcW w:w="4400" w:type="dxa"/>
            <w:vAlign w:val="center"/>
          </w:tcPr>
          <w:p w14:paraId="0FED4337" w14:textId="77777777" w:rsidR="00CA7F4B" w:rsidRDefault="00C729D0">
            <w:pPr>
              <w:jc w:val="center"/>
              <w:rPr>
                <w:b w:val="1"/>
                <w:sz w:val="28"/>
                <w:bCs/>
                <w:szCs w:val="28"/>
                <w:rFonts w:ascii="方正仿宋_GBK" w:hAnsi="方正仿宋_GBK" w:eastAsia="方正仿宋_GBK" w:cs="方正仿宋_GBK"/>
              </w:rPr>
            </w:pPr>
            <w:r>
              <w:rPr>
                <w:b w:val="1"/>
                <w:sz w:val="28"/>
                <w:bCs/>
                <w:szCs w:val="28"/>
                <w:rFonts w:ascii="方正仿宋_GBK" w:hAnsi="方正仿宋_GBK" w:eastAsia="方正仿宋_GBK" w:cs="方正仿宋_GBK" w:hint="eastAsia"/>
              </w:rPr>
              <w:t>检验方法</w:t>
            </w:r>
          </w:p>
        </w:tc>
      </w:tr>
      <w:tr w14:textId="77777777" w14:paraId="1C30FF72" w:rsidR="00CA7F4B">
        <w:trPr>
          <w:trHeight w:val="601" w:hRule="atLeast"/>
        </w:trPr>
        <w:tc>
          <w:tcPr>
            <w:tcW w:w="955" w:type="dxa"/>
            <w:vAlign w:val="center"/>
          </w:tcPr>
          <w:p w14:paraId="372397F6" w14:textId="77777777" w:rsidR="00CA7F4B" w:rsidRDefault="00C729D0">
            <w:pPr>
              <w:jc w:val="center"/>
              <w:spacing w:line="60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1</w:t>
            </w:r>
          </w:p>
        </w:tc>
        <w:tc>
          <w:tcPr>
            <w:tcW w:w="2897" w:type="dxa"/>
            <w:vAlign w:val="center"/>
          </w:tcPr>
          <w:p w14:paraId="6B897F19" w14:textId="641DC04B" w:rsidR="00CA7F4B" w:rsidRDefault="00C729D0">
            <w:pPr>
              <w:jc w:val="left"/>
              <w:spacing w:line="56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结构</w:t>
            </w:r>
          </w:p>
        </w:tc>
        <w:tc>
          <w:tcPr>
            <w:tcW w:w="4400" w:type="dxa"/>
            <w:vAlign w:val="center"/>
          </w:tcPr>
          <w:p w14:paraId="14DDCDE8" w14:textId="2FD0DD92" w:rsidR="00CA7F4B" w:rsidRDefault="00FB1693">
            <w:pPr>
              <w:spacing w:line="560" w:lineRule="exact"/>
              <w:rPr>
                <w:sz w:val="28"/>
                <w:szCs w:val="28"/>
                <w:rFonts w:ascii="方正仿宋_GBK" w:hAnsi="方正仿宋_GBK" w:eastAsia="方正仿宋_GBK" w:cs="方正仿宋_GBK"/>
              </w:rPr>
            </w:pPr>
            <w:r w:rsidRPr="00FB1693">
              <w:rPr>
                <w:sz w:val="28"/>
                <w:szCs w:val="28"/>
                <w:rFonts w:ascii="方正仿宋_GBK" w:hAnsi="方正仿宋_GBK" w:eastAsia="方正仿宋_GBK" w:cs="方正仿宋_GBK"/>
              </w:rPr>
              <w:t>GB 21976.7</w:t>
            </w:r>
            <w:r w:rsidRPr="00FB1693">
              <w:rPr>
                <w:sz w:val="28"/>
                <w:szCs w:val="28"/>
                <w:rFonts w:ascii="方正仿宋_GBK" w:hAnsi="方正仿宋_GBK" w:eastAsia="方正仿宋_GBK" w:cs="方正仿宋_GBK" w:hint="eastAsia"/>
              </w:rPr>
              <w:t>-</w:t>
            </w:r>
            <w:r w:rsidRPr="00FB1693">
              <w:rPr>
                <w:sz w:val="28"/>
                <w:szCs w:val="28"/>
                <w:rFonts w:ascii="方正仿宋_GBK" w:hAnsi="方正仿宋_GBK" w:eastAsia="方正仿宋_GBK" w:cs="方正仿宋_GBK"/>
              </w:rPr>
              <w:t>2012</w:t>
            </w:r>
          </w:p>
        </w:tc>
      </w:tr>
      <w:tr w14:textId="77777777" w14:paraId="70313518" w:rsidR="00F115E4">
        <w:trPr>
          <w:trHeight w:val="601" w:hRule="atLeast"/>
        </w:trPr>
        <w:tc>
          <w:tcPr>
            <w:tcW w:w="955" w:type="dxa"/>
            <w:vAlign w:val="center"/>
          </w:tcPr>
          <w:p w14:paraId="232A964B" w14:textId="66BB302F" w:rsidR="00F115E4" w:rsidRDefault="00F115E4" w:rsidP="00F115E4">
            <w:pPr>
              <w:jc w:val="center"/>
              <w:spacing w:line="60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rPr>
              <w:t>2</w:t>
            </w:r>
          </w:p>
        </w:tc>
        <w:tc>
          <w:tcPr>
            <w:tcW w:w="2897" w:type="dxa"/>
            <w:vAlign w:val="center"/>
          </w:tcPr>
          <w:p w14:paraId="33D48E45" w14:textId="27590FBD" w:rsidR="00F115E4" w:rsidRPr="00FB1693" w:rsidRDefault="00F115E4" w:rsidP="00F115E4">
            <w:pPr>
              <w:jc w:val="left"/>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材料阻燃性能</w:t>
            </w:r>
          </w:p>
        </w:tc>
        <w:tc>
          <w:tcPr>
            <w:tcW w:w="4400" w:type="dxa"/>
            <w:vAlign w:val="center"/>
          </w:tcPr>
          <w:p w14:paraId="7C62AA6E" w14:textId="48FA5A93" w:rsidR="00F115E4" w:rsidRPr="00FB1693" w:rsidRDefault="00F115E4" w:rsidP="00F115E4">
            <w:pPr>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GB 2626-2006</w:t>
            </w:r>
          </w:p>
        </w:tc>
      </w:tr>
      <w:tr w14:textId="77777777" w14:paraId="41DFB12C" w:rsidR="00F115E4">
        <w:trPr>
          <w:trHeight w:val="601" w:hRule="atLeast"/>
        </w:trPr>
        <w:tc>
          <w:tcPr>
            <w:tcW w:w="955" w:type="dxa"/>
            <w:vAlign w:val="center"/>
          </w:tcPr>
          <w:p w14:paraId="7CF4DF60" w14:textId="3EDDE5EA" w:rsidR="00F115E4" w:rsidRDefault="00F115E4" w:rsidP="00F115E4">
            <w:pPr>
              <w:jc w:val="center"/>
              <w:spacing w:line="60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3</w:t>
            </w:r>
          </w:p>
        </w:tc>
        <w:tc>
          <w:tcPr>
            <w:tcW w:w="2897" w:type="dxa"/>
            <w:vAlign w:val="center"/>
          </w:tcPr>
          <w:p w14:paraId="592A71EA" w14:textId="1EBD7BE9" w:rsidR="00F115E4" w:rsidRPr="00FB1693" w:rsidRDefault="00F115E4" w:rsidP="00F115E4">
            <w:pPr>
              <w:jc w:val="left"/>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一氧化碳防护性能</w:t>
            </w:r>
          </w:p>
        </w:tc>
        <w:tc>
          <w:tcPr>
            <w:tcW w:w="4400" w:type="dxa"/>
            <w:vAlign w:val="center"/>
          </w:tcPr>
          <w:p w14:paraId="4C610A94" w14:textId="47719125" w:rsidR="00F115E4" w:rsidRPr="00FB1693" w:rsidRDefault="00F115E4" w:rsidP="00F115E4">
            <w:pPr>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GB 21976.7-2012</w:t>
            </w:r>
          </w:p>
        </w:tc>
      </w:tr>
      <w:tr w14:textId="77777777" w14:paraId="5ED859C8" w:rsidR="00F115E4">
        <w:trPr>
          <w:trHeight w:val="601" w:hRule="atLeast"/>
        </w:trPr>
        <w:tc>
          <w:tcPr>
            <w:tcW w:w="955" w:type="dxa"/>
            <w:vAlign w:val="center"/>
          </w:tcPr>
          <w:p w14:paraId="002D992E" w14:textId="61CA152D" w:rsidR="00F115E4" w:rsidRDefault="00F115E4" w:rsidP="00F115E4">
            <w:pPr>
              <w:jc w:val="center"/>
              <w:spacing w:line="60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4</w:t>
            </w:r>
          </w:p>
        </w:tc>
        <w:tc>
          <w:tcPr>
            <w:tcW w:w="2897" w:type="dxa"/>
            <w:vAlign w:val="center"/>
          </w:tcPr>
          <w:p w14:paraId="705A1CDA" w14:textId="6647609A" w:rsidR="00F115E4" w:rsidRPr="00FB1693" w:rsidRDefault="00F115E4" w:rsidP="00F115E4">
            <w:pPr>
              <w:jc w:val="left"/>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滤烟性能</w:t>
            </w:r>
          </w:p>
        </w:tc>
        <w:tc>
          <w:tcPr>
            <w:tcW w:w="4400" w:type="dxa"/>
            <w:vAlign w:val="center"/>
          </w:tcPr>
          <w:p w14:paraId="4C11B84E" w14:textId="6ADA06D0" w:rsidR="00F115E4" w:rsidRPr="00FB1693" w:rsidRDefault="00F115E4" w:rsidP="00F115E4">
            <w:pPr>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GB 2890-2009</w:t>
            </w:r>
          </w:p>
        </w:tc>
      </w:tr>
      <w:tr w14:textId="77777777" w14:paraId="0984A2F6" w:rsidR="00F115E4">
        <w:trPr>
          <w:trHeight w:val="601" w:hRule="atLeast"/>
        </w:trPr>
        <w:tc>
          <w:tcPr>
            <w:tcW w:w="955" w:type="dxa"/>
            <w:vAlign w:val="center"/>
          </w:tcPr>
          <w:p w14:paraId="27A81A1C" w14:textId="209B5104" w:rsidR="00F115E4" w:rsidRDefault="00F115E4" w:rsidP="00F115E4">
            <w:pPr>
              <w:jc w:val="center"/>
              <w:spacing w:line="600" w:lineRule="exact"/>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lastRenderedPageBreak/>
            </w:r>
            <w:r>
              <w:rPr>
                <w:sz w:val="28"/>
                <w:szCs w:val="28"/>
                <w:rFonts w:ascii="方正仿宋_GBK" w:hAnsi="方正仿宋_GBK" w:eastAsia="方正仿宋_GBK" w:cs="方正仿宋_GBK" w:hint="eastAsia"/>
              </w:rPr>
              <w:t>5</w:t>
            </w:r>
          </w:p>
        </w:tc>
        <w:tc>
          <w:tcPr>
            <w:tcW w:w="2897" w:type="dxa"/>
            <w:vAlign w:val="center"/>
          </w:tcPr>
          <w:p w14:paraId="76FE5CAA" w14:textId="5B51CE4F" w:rsidR="00F115E4" w:rsidRPr="00FB1693" w:rsidRDefault="00F115E4" w:rsidP="00F115E4">
            <w:pPr>
              <w:jc w:val="left"/>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连接强度</w:t>
            </w:r>
          </w:p>
        </w:tc>
        <w:tc>
          <w:tcPr>
            <w:tcW w:w="4400" w:type="dxa"/>
            <w:vAlign w:val="center"/>
          </w:tcPr>
          <w:p w14:paraId="1735E451" w14:textId="4944599D" w:rsidR="00F115E4" w:rsidRPr="00FB1693" w:rsidRDefault="00F115E4" w:rsidP="00F115E4">
            <w:pPr>
              <w:spacing w:line="560" w:lineRule="exact"/>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GB 21976.7-2012</w:t>
            </w:r>
          </w:p>
        </w:tc>
      </w:tr>
    </w:tbl>
    <w:p w14:paraId="7A44280B" w14:textId="77777777" w:rsidR="00CA7F4B" w:rsidRDefault="00C729D0">
      <w:pPr>
        <w:spacing w:line="600" w:lineRule="exact"/>
        <w:ind w:firstLine="542" w:firstLineChars="200"/>
        <w:rPr>
          <w:sz w:val="28"/>
          <w:lang w:bidi="ar"/>
          <w:kern w:val="0"/>
          <w:szCs w:val="28"/>
          <w:shd w:val="clear" w:color="auto" w:fill="FFFFFF"/>
          <w:rFonts w:ascii="方正黑体_GBK" w:hAnsi="方正仿宋_GBK" w:eastAsia="方正黑体_GBK" w:cs="方正仿宋_GBK"/>
        </w:rPr>
      </w:pPr>
      <w:r>
        <w:rPr>
          <w:sz w:val="28"/>
          <w:lang w:bidi="ar"/>
          <w:kern w:val="0"/>
          <w:szCs w:val="28"/>
          <w:shd w:val="clear" w:color="auto" w:fill="FFFFFF"/>
          <w:rFonts w:ascii="方正黑体_GBK" w:hAnsi="方正仿宋_GBK" w:eastAsia="方正黑体_GBK" w:cs="方正仿宋_GBK" w:hint="eastAsia"/>
        </w:rPr>
        <w:t>4.判定规则</w:t>
      </w:r>
    </w:p>
    <w:p w14:paraId="23C1359E" w14:textId="77777777" w:rsidR="00CA7F4B" w:rsidRDefault="00C729D0">
      <w:pPr>
        <w:spacing w:line="600" w:lineRule="exact"/>
        <w:ind w:firstLine="542" w:firstLineChars="200"/>
        <w:rPr>
          <w:b w:val="1"/>
          <w:sz w:val="28"/>
          <w:lang w:bidi="ar"/>
          <w:bCs/>
          <w:kern w:val="0"/>
          <w:szCs w:val="28"/>
          <w:shd w:val="clear" w:color="auto" w:fill="FFFFFF"/>
          <w:rFonts w:ascii="方正仿宋_GBK" w:hAnsi="方正仿宋_GBK" w:eastAsia="方正仿宋_GBK" w:cs="方正仿宋_GBK"/>
        </w:rPr>
      </w:pPr>
      <w:r>
        <w:rPr>
          <w:b w:val="1"/>
          <w:sz w:val="28"/>
          <w:lang w:bidi="ar"/>
          <w:bCs/>
          <w:kern w:val="0"/>
          <w:szCs w:val="28"/>
          <w:shd w:val="clear" w:color="auto" w:fill="FFFFFF"/>
          <w:rFonts w:eastAsia="方正仿宋_GBK"/>
        </w:rPr>
        <w:t>4.1</w:t>
      </w:r>
      <w:r>
        <w:rPr>
          <w:b w:val="1"/>
          <w:sz w:val="28"/>
          <w:lang w:bidi="ar"/>
          <w:bCs/>
          <w:kern w:val="0"/>
          <w:szCs w:val="28"/>
          <w:shd w:val="clear" w:color="auto" w:fill="FFFFFF"/>
          <w:rFonts w:ascii="方正仿宋_GBK" w:hAnsi="方正仿宋_GBK" w:eastAsia="方正仿宋_GBK" w:cs="方正仿宋_GBK" w:hint="eastAsia"/>
        </w:rPr>
        <w:t>依据标准</w:t>
      </w:r>
    </w:p>
    <w:p w14:paraId="23EB2CD6" w14:textId="57900C6B" w:rsidR="00CA7F4B" w:rsidRDefault="00FB1693" w:rsidP="00FB1693">
      <w:pPr>
        <w:spacing w:line="600" w:lineRule="exact"/>
        <w:ind w:firstLine="542" w:firstLineChars="200"/>
        <w:rPr>
          <w:sz w:val="28"/>
          <w:szCs w:val="28"/>
          <w:rFonts w:ascii="方正仿宋_GBK" w:hAnsi="方正仿宋_GBK" w:eastAsia="方正仿宋_GBK" w:cs="方正仿宋_GBK"/>
        </w:rPr>
      </w:pPr>
      <w:r w:rsidRPr="00FB1693">
        <w:rPr>
          <w:sz w:val="28"/>
          <w:szCs w:val="28"/>
          <w:rFonts w:ascii="方正仿宋_GBK" w:hAnsi="方正仿宋_GBK" w:eastAsia="方正仿宋_GBK" w:cs="方正仿宋_GBK"/>
        </w:rPr>
        <w:t>GB 21976.7</w:t>
      </w:r>
      <w:r w:rsidRPr="00FB1693">
        <w:rPr>
          <w:sz w:val="28"/>
          <w:szCs w:val="28"/>
          <w:rFonts w:ascii="方正仿宋_GBK" w:hAnsi="方正仿宋_GBK" w:eastAsia="方正仿宋_GBK" w:cs="方正仿宋_GBK" w:hint="eastAsia"/>
        </w:rPr>
        <w:t>-</w:t>
      </w:r>
      <w:r w:rsidRPr="00FB1693">
        <w:rPr>
          <w:sz w:val="28"/>
          <w:szCs w:val="28"/>
          <w:rFonts w:ascii="方正仿宋_GBK" w:hAnsi="方正仿宋_GBK" w:eastAsia="方正仿宋_GBK" w:cs="方正仿宋_GBK"/>
        </w:rPr>
        <w:t xml:space="preserve">2012 </w:t>
      </w:r>
      <w:r w:rsidRPr="00FB1693">
        <w:rPr>
          <w:sz w:val="28"/>
          <w:szCs w:val="28"/>
          <w:rFonts w:ascii="方正仿宋_GBK" w:hAnsi="方正仿宋_GBK" w:eastAsia="方正仿宋_GBK" w:cs="方正仿宋_GBK"/>
        </w:rPr>
        <w:t>建筑火灾逃生避难器材 第7部分：过滤式消防自救呼吸器</w:t>
      </w:r>
    </w:p>
    <w:p w14:paraId="6F581AB3" w14:textId="77777777" w:rsidR="00F115E4" w:rsidRPr="00F115E4" w:rsidRDefault="00F115E4" w:rsidP="00F115E4">
      <w:pPr>
        <w:spacing w:line="600" w:lineRule="exact"/>
        <w:ind w:firstLine="542" w:firstLineChars="200"/>
        <w:rPr>
          <w:sz w:val="28"/>
          <w:szCs w:val="28"/>
          <w:rFonts w:ascii="方正仿宋_GBK" w:hAnsi="方正仿宋_GBK" w:eastAsia="方正仿宋_GBK" w:cs="方正仿宋_GBK" w:hint="eastAsia"/>
        </w:rPr>
      </w:pPr>
      <w:r w:rsidRPr="00F115E4">
        <w:rPr>
          <w:sz w:val="28"/>
          <w:szCs w:val="28"/>
          <w:rFonts w:ascii="方正仿宋_GBK" w:hAnsi="方正仿宋_GBK" w:eastAsia="方正仿宋_GBK" w:cs="方正仿宋_GBK" w:hint="eastAsia"/>
        </w:rPr>
        <w:t>GB 2626-2006呼吸防护用品 自吸过滤式防颗粒物呼吸器；</w:t>
      </w:r>
    </w:p>
    <w:p w14:paraId="4C395A5C" w14:textId="22052730" w:rsidR="00F115E4" w:rsidRPr="00F115E4" w:rsidRDefault="00F115E4" w:rsidP="00F115E4">
      <w:pPr>
        <w:spacing w:line="600" w:lineRule="exact"/>
        <w:ind w:firstLine="542" w:firstLineChars="200"/>
        <w:rPr>
          <w:sz w:val="28"/>
          <w:szCs w:val="28"/>
          <w:rFonts w:ascii="方正仿宋_GBK" w:hAnsi="方正仿宋_GBK" w:eastAsia="方正仿宋_GBK" w:cs="方正仿宋_GBK"/>
        </w:rPr>
      </w:pPr>
      <w:r w:rsidRPr="00F115E4">
        <w:rPr>
          <w:sz w:val="28"/>
          <w:szCs w:val="28"/>
          <w:rFonts w:ascii="方正仿宋_GBK" w:hAnsi="方正仿宋_GBK" w:eastAsia="方正仿宋_GBK" w:cs="方正仿宋_GBK" w:hint="eastAsia"/>
        </w:rPr>
        <w:t>GB 2890-2009呼吸防护 自吸过滤式防毒面具</w:t>
      </w:r>
    </w:p>
    <w:p w14:paraId="1023D274" w14:textId="77777777" w:rsidR="00CA7F4B" w:rsidRDefault="00C729D0">
      <w:pPr>
        <w:spacing w:line="600" w:lineRule="exact"/>
        <w:ind w:firstLine="542" w:firstLineChars="200"/>
      </w:pPr>
      <w:r>
        <w:rPr>
          <w:sz w:val="28"/>
          <w:szCs w:val="28"/>
          <w:rFonts w:ascii="方正仿宋_GBK" w:hAnsi="方正仿宋_GBK" w:eastAsia="方正仿宋_GBK" w:cs="方正仿宋_GBK" w:hint="eastAsia"/>
        </w:rPr>
        <w:t>现行有效的企业标准、团体标准、地方标准及产</w:t>
      </w:r>
      <w:bookmarkStart w:id="0" w:name="_GoBack"/>
      <w:bookmarkEnd w:id="0"/>
      <w:r>
        <w:rPr>
          <w:sz w:val="28"/>
          <w:szCs w:val="28"/>
          <w:rFonts w:ascii="方正仿宋_GBK" w:hAnsi="方正仿宋_GBK" w:eastAsia="方正仿宋_GBK" w:cs="方正仿宋_GBK" w:hint="eastAsia"/>
        </w:rPr>
        <w:t>品明示质量要求</w:t>
      </w:r>
    </w:p>
    <w:p w14:paraId="494D7545" w14:textId="77777777" w:rsidR="00CA7F4B" w:rsidRDefault="00C729D0">
      <w:pPr>
        <w:spacing w:line="600" w:lineRule="exact"/>
        <w:ind w:firstLine="542" w:firstLineChars="200"/>
        <w:rPr>
          <w:sz w:val="28"/>
          <w:lang w:bidi="ar"/>
          <w:kern w:val="0"/>
          <w:szCs w:val="28"/>
          <w:shd w:val="clear" w:color="auto" w:fill="FFFFFF"/>
          <w:rFonts w:ascii="方正黑体_GBK" w:hAnsi="方正仿宋_GBK" w:eastAsia="方正黑体_GBK" w:cs="方正仿宋_GBK"/>
        </w:rPr>
      </w:pPr>
      <w:r>
        <w:rPr>
          <w:b w:val="1"/>
          <w:sz w:val="28"/>
          <w:lang w:bidi="ar"/>
          <w:bCs/>
          <w:kern w:val="0"/>
          <w:szCs w:val="28"/>
          <w:shd w:val="clear" w:color="auto" w:fill="FFFFFF"/>
          <w:rFonts w:eastAsia="方正仿宋_GBK" w:hint="eastAsia"/>
        </w:rPr>
        <w:t>4.2</w:t>
      </w:r>
      <w:r>
        <w:rPr>
          <w:b w:val="1"/>
          <w:sz w:val="28"/>
          <w:lang w:bidi="ar"/>
          <w:bCs/>
          <w:kern w:val="0"/>
          <w:szCs w:val="28"/>
          <w:shd w:val="clear" w:color="auto" w:fill="FFFFFF"/>
          <w:rFonts w:eastAsia="方正仿宋_GBK" w:hint="eastAsia"/>
        </w:rPr>
        <w:t>判定原则</w:t>
      </w:r>
    </w:p>
    <w:p w14:paraId="3B98BCB2"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经检验，检验项目全部合格，判定为被抽查产品所检项目未发现不合格；检验项目中任一项或一项以上不合格，判定为被抽查产品不合格。</w:t>
      </w:r>
    </w:p>
    <w:p w14:paraId="6D8BD054"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若被检产品明示的质量要求高于本细则中检验项目依据的标准要求时，应按被检产品明示的质量要求判定。</w:t>
      </w:r>
    </w:p>
    <w:p w14:paraId="27C4144A"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若被检产品明示的质量要求低于本细则中检验项目依据的强制性标准要求时，应按照强制性标准要求判定。</w:t>
      </w:r>
    </w:p>
    <w:p w14:paraId="284B1268"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lastRenderedPageBreak/>
      </w:r>
      <w:r>
        <w:rPr>
          <w:sz w:val="28"/>
          <w:szCs w:val="28"/>
          <w:rFonts w:ascii="方正仿宋_GBK" w:hAnsi="方正仿宋_GBK" w:eastAsia="方正仿宋_GBK" w:cs="方正仿宋_GBK" w:hint="eastAsia"/>
        </w:rPr>
        <w:t>若被检产品明示的质量要求低于或包含本细则中检验项目依据的推荐性标准要求时，应以被检产品明示的质量要求判定。</w:t>
      </w:r>
    </w:p>
    <w:p w14:paraId="630DEA1C"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若被检产品明示的质量要求缺少本细则中检验项目依据的强制性标准要求时，应按照强制性标准要求判定。</w:t>
      </w:r>
    </w:p>
    <w:p w14:paraId="27DB1535" w14:textId="77777777" w:rsidR="00CA7F4B" w:rsidRDefault="00C729D0">
      <w:pPr>
        <w:spacing w:line="600" w:lineRule="exact"/>
        <w:ind w:firstLine="542" w:firstLineChars="200"/>
        <w:rPr>
          <w:sz w:val="28"/>
          <w:szCs w:val="28"/>
          <w:rFonts w:ascii="方正仿宋_GBK" w:hAnsi="方正仿宋_GBK" w:eastAsia="方正仿宋_GBK" w:cs="方正仿宋_GBK"/>
        </w:rPr>
      </w:pPr>
      <w:r>
        <w:rPr>
          <w:sz w:val="28"/>
          <w:szCs w:val="28"/>
          <w:rFonts w:ascii="方正仿宋_GBK" w:hAnsi="方正仿宋_GBK" w:eastAsia="方正仿宋_GBK" w:cs="方正仿宋_GBK" w:hint="eastAsia"/>
        </w:rPr>
        <w:t>若被检产品明示的质量要求缺少本细则中检验项目依据的推荐性标准要求时，该项目不参与判定。</w:t>
      </w:r>
    </w:p>
    <w:sectPr w:rsidR="00CA7F4B">
      <w:titlePg/>
      <w:docGrid w:type="linesAndChars" w:linePitch="311" w:charSpace="-1844"/>
      <w:pgSz w:w="11906" w:h="16838"/>
      <w:pgMar w:top="2098" w:right="1474" w:bottom="1984" w:left="1587" w:header="851" w:footer="1417" w:gutter="0"/>
      <w:cols w:space="0"/>
    </w:sectPr>
  </w:body>
</w:document>
</file>

<file path=word/endnotes.xml><?xml version="1.0" encoding="utf-8"?>
<w:endnotes xmlns:wps="http://schemas.microsoft.com/office/word/2010/wordprocessingShape" xmlns:wne="http://schemas.microsoft.com/office/word/2006/wordml" xmlns:wpg="http://schemas.microsoft.com/office/word/2010/wordprocessingGroup" xmlns:w16se="http://schemas.microsoft.com/office/word/2015/wordml/symex" xmlns:w15="http://schemas.microsoft.com/office/word/2012/wordml" xmlns:wpi="http://schemas.microsoft.com/office/word/2010/wordprocessingInk" xmlns:w10="urn:schemas-microsoft-com:office:word" xmlns:wp14="http://schemas.microsoft.com/office/word/2010/wordprocessingDrawing" xmlns:v="urn:schemas-microsoft-com:vml" xmlns:m="http://schemas.openxmlformats.org/officeDocument/2006/math" xmlns:w="http://schemas.openxmlformats.org/wordprocessingml/2006/main" xmlns:o="urn:schemas-microsoft-com:office:office" xmlns:mc="http://schemas.openxmlformats.org/markup-compatibility/2006" xmlns:r="http://schemas.openxmlformats.org/officeDocument/2006/relationships" xmlns:wp="http://schemas.openxmlformats.org/drawingml/2006/wordprocessingDrawing" xmlns:w14="http://schemas.microsoft.com/office/word/2010/wordml" xmlns:cx="http://schemas.microsoft.com/office/drawing/2014/chartex" xmlns:wpc="http://schemas.microsoft.com/office/word/2010/wordprocessingCanvas" mc:Ignorable="w14 w15 w16se wp14">
  <w:endnote w:type="separator" w:id="-1">
    <w:p w14:paraId="0D537EBD" w14:textId="77777777" w:rsidR="00C50A61" w:rsidRDefault="00C50A61" w:rsidP="00F115E4">
      <w:pPr>
        <w:spacing w:after="0" w:line="240" w:lineRule="auto"/>
      </w:pPr>
      <w:r>
        <w:separator/>
      </w:r>
    </w:p>
  </w:endnote>
  <w:endnote w:type="continuationSeparator" w:id="0">
    <w:p w14:paraId="2C06D12C" w14:textId="77777777" w:rsidR="00C50A61" w:rsidRDefault="00C50A61" w:rsidP="00F115E4">
      <w:pPr>
        <w:spacing w:after="0" w:line="240" w:lineRule="auto"/>
      </w:pPr>
      <w:r>
        <w:continuationSeparator/>
      </w:r>
    </w:p>
  </w:endnote>
</w:endnotes>
</file>

<file path=word/fontTable.xml><?xml version="1.0" encoding="utf-8"?>
<w:fonts xmlns:w16se="http://schemas.microsoft.com/office/word/2015/wordml/symex" xmlns:w15="http://schemas.microsoft.com/office/word/2012/wordml" xmlns:w="http://schemas.openxmlformats.org/wordprocessingml/2006/main" xmlns:w14="http://schemas.microsoft.com/office/word/2010/wordml" xmlns:r="http://schemas.openxmlformats.org/officeDocument/2006/relationships" xmlns:mc="http://schemas.openxmlformats.org/markup-compatibility/2006"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icrosoft YaHei UI"/>
    <w:charset w:val="86"/>
    <w:family w:val="script"/>
    <w:pitch w:val="fixed"/>
    <w:sig w:usb0="00000000" w:usb1="080E0000" w:usb2="00000010" w:usb3="00000000" w:csb0="00040000" w:csb1="00000000"/>
  </w:font>
  <w:font w:name="方正仿宋_GBK">
    <w:altName w:val="Microsoft YaHei UI"/>
    <w:charset w:val="86"/>
    <w:family w:val="script"/>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s="http://schemas.microsoft.com/office/word/2010/wordprocessingShape" xmlns:wne="http://schemas.microsoft.com/office/word/2006/wordml" xmlns:wpg="http://schemas.microsoft.com/office/word/2010/wordprocessingGroup" xmlns:w16se="http://schemas.microsoft.com/office/word/2015/wordml/symex" xmlns:w15="http://schemas.microsoft.com/office/word/2012/wordml" xmlns:wpi="http://schemas.microsoft.com/office/word/2010/wordprocessingInk" xmlns:w10="urn:schemas-microsoft-com:office:word" xmlns:wp14="http://schemas.microsoft.com/office/word/2010/wordprocessingDrawing" xmlns:v="urn:schemas-microsoft-com:vml" xmlns:m="http://schemas.openxmlformats.org/officeDocument/2006/math" xmlns:w="http://schemas.openxmlformats.org/wordprocessingml/2006/main" xmlns:o="urn:schemas-microsoft-com:office:office" xmlns:mc="http://schemas.openxmlformats.org/markup-compatibility/2006" xmlns:r="http://schemas.openxmlformats.org/officeDocument/2006/relationships" xmlns:wp="http://schemas.openxmlformats.org/drawingml/2006/wordprocessingDrawing" xmlns:w14="http://schemas.microsoft.com/office/word/2010/wordml" xmlns:cx="http://schemas.microsoft.com/office/drawing/2014/chartex" xmlns:wpc="http://schemas.microsoft.com/office/word/2010/wordprocessingCanvas" mc:Ignorable="w14 w15 w16se wp14">
  <w:footnote w:type="separator" w:id="-1">
    <w:p w14:paraId="64DC6781" w14:textId="77777777" w:rsidR="00C50A61" w:rsidRDefault="00C50A61" w:rsidP="00F115E4">
      <w:pPr>
        <w:spacing w:after="0" w:line="240" w:lineRule="auto"/>
      </w:pPr>
      <w:r>
        <w:separator/>
      </w:r>
    </w:p>
  </w:footnote>
  <w:footnote w:type="continuationSeparator" w:id="0">
    <w:p w14:paraId="00B2C9D3" w14:textId="77777777" w:rsidR="00C50A61" w:rsidRDefault="00C50A61" w:rsidP="00F115E4">
      <w:pPr>
        <w:spacing w:after="0" w:line="240" w:lineRule="auto"/>
      </w:pPr>
      <w:r>
        <w:continuationSeparator/>
      </w:r>
    </w:p>
  </w:footnote>
</w:footnotes>
</file>

<file path=word/numbering.xml><?xml version="1.0" encoding="utf-8"?>
<w:numbering xmlns:wps="http://schemas.microsoft.com/office/word/2010/wordprocessingShape" xmlns:wne="http://schemas.microsoft.com/office/word/2006/wordml" xmlns:wpg="http://schemas.microsoft.com/office/word/2010/wordprocessingGroup" xmlns:w16se="http://schemas.microsoft.com/office/word/2015/wordml/symex" xmlns:w15="http://schemas.microsoft.com/office/word/2012/wordml" xmlns:wpi="http://schemas.microsoft.com/office/word/2010/wordprocessingInk" xmlns:w10="urn:schemas-microsoft-com:office:word" xmlns:wp14="http://schemas.microsoft.com/office/word/2010/wordprocessingDrawing" xmlns:v="urn:schemas-microsoft-com:vml" xmlns:m="http://schemas.openxmlformats.org/officeDocument/2006/math" xmlns:w="http://schemas.openxmlformats.org/wordprocessingml/2006/main" xmlns:o="urn:schemas-microsoft-com:office:office" xmlns:mc="http://schemas.openxmlformats.org/markup-compatibility/2006" xmlns:r="http://schemas.openxmlformats.org/officeDocument/2006/relationships" xmlns:wp="http://schemas.openxmlformats.org/drawingml/2006/wordprocessingDrawing" xmlns:w14="http://schemas.microsoft.com/office/word/2010/wordml" xmlns:cx="http://schemas.microsoft.com/office/drawing/2014/chartex" xmlns:wpc="http://schemas.microsoft.com/office/word/2010/wordprocessingCanvas" mc:Ignorable="w14 w15 w16se wp14">
  <w:abstractNum w:abstractNumId="0" w:restartNumberingAfterBreak="0">
    <w:nsid w:val="2A7312FE"/>
    <w:multiLevelType w:val="singleLevel"/>
    <w:tmpl w:val="2A7312FE"/>
    <w:lvl w:ilvl="0">
      <w:start w:val="3"/>
      <w:numFmt w:val="decimal"/>
      <w:lvlText w:val="%1."/>
      <w:lvlJc w:val="left"/>
      <w:pPr>
        <w:tabs>
          <w:tab w:val="left" w:pos="312"/>
        </w:tabs>
      </w:pPr>
    </w:lvl>
  </w:abstractNum>
  <w:abstractNum w:abstractNumId="1" w: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Jc w:val="left"/>
    </w:lvl>
    <w:lvl w:ilvl="2">
      <w:start w:val="1"/>
      <w:numFmt w:val="none"/>
      <w:suff w:val="nothing"/>
      <w:lvlJc w:val="left"/>
    </w:lvl>
    <w:lvl w:ilvl="3">
      <w:start w:val="1"/>
      <w:numFmt w:val="none"/>
      <w:pStyle w:val="4"/>
      <w:suff w:val="nothing"/>
      <w:lvlJc w:val="left"/>
    </w:lvl>
    <w:lvl w:ilvl="4">
      <w:start w:val="1"/>
      <w:numFmt w:val="none"/>
      <w:suff w:val="nothing"/>
      <w:lvlJc w:val="left"/>
    </w:lvl>
    <w:lvl w:ilvl="5">
      <w:start w:val="1"/>
      <w:numFmt w:val="none"/>
      <w:suff w:val="nothing"/>
      <w:lvlJc w:val="left"/>
    </w:lvl>
    <w:lvl w:ilvl="6">
      <w:start w:val="1"/>
      <w:numFmt w:val="none"/>
      <w:suff w:val="nothing"/>
      <w:lvlJc w:val="left"/>
    </w:lvl>
    <w:lvl w:ilvl="7">
      <w:start w:val="1"/>
      <w:numFmt w:val="none"/>
      <w:suff w:val="nothing"/>
      <w:lvlJc w:val="left"/>
    </w:lvl>
    <w:lvl w:ilvl="8">
      <w:start w:val="1"/>
      <w:numFmt w:val="none"/>
      <w:suff w:val="nothing"/>
      <w:lvlJc w:val="left"/>
    </w:lvl>
  </w:abstractNum>
  <w:num w:numId="1">
    <w:abstractNumId w:val="1"/>
  </w:num>
  <w:num w:numId="2">
    <w:abstractNumId w:val="0"/>
  </w:num>
</w:numbering>
</file>

<file path=word/settings.xml><?xml version="1.0" encoding="utf-8"?>
<w:settings xmlns:w16se="http://schemas.microsoft.com/office/word/2015/wordml/symex" xmlns:w15="http://schemas.microsoft.com/office/word/2012/wordml" xmlns:w14="http://schemas.microsoft.com/office/word/2010/wordml"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15 w16se">
  <w:bordersDoNotSurroundHeader/>
  <w:bordersDoNotSurroundFooter/>
  <w:defaultTabStop w:val="420"/>
  <w:drawingGridVerticalSpacing w:val="156"/>
  <w:characterSpacingControl w:val="compressPunctuation"/>
  <w:evenAndOddHeaders w:val="true"/>
  <w:hdrShapeDefaults>
    <o:shapedefaults v:ext="edit" spidmax="2049"/>
  </w:hdrShapeDefaults>
  <w:footnotePr>
    <w:footnote w:id="-1"/>
    <w:footnote w:id="0"/>
  </w:footnotePr>
  <w:endnotePr>
    <w:endnote w:id="-1"/>
    <w:endnote w:id="0"/>
  </w:endnotePr>
  <w:zoom w:percent="110"/>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7F4B"/>
    <w:rsid w:val="000F3D3E"/>
    <w:rsid w:val="004F03C8"/>
    <w:rsid w:val="00A07AB8"/>
    <w:rsid w:val="00C50A61"/>
    <w:rsid w:val="00C729D0"/>
    <w:rsid w:val="00CA7F4B"/>
    <w:rsid w:val="00E43F27"/>
    <w:rsid w:val="00EB1F1B"/>
    <w:rsid w:val="00F115E4"/>
    <w:rsid w:val="00FB1693"/>
    <w:rsid w:val="042018A7"/>
    <w:rsid w:val="247E6D63"/>
    <w:rsid w:val="25470D5C"/>
    <w:rsid w:val="3FD30DCD"/>
    <w:rsid w:val="4830235B"/>
    <w:rsid w:val="5BC2263F"/>
    <w:rsid w:val="70913C30"/>
    <w:rsid w:val="78735CD4"/>
  </w:rsids>
  <m:mathPr>
    <m:mathFont val="Cambria Math"/>
    <m:brkBin val="before"/>
    <m:brkBinSub val="--"/>
    <m:smallFrac val="0"/>
    <m:dispDef/>
    <m:lMargin val="0"/>
    <m:rMargin val="0"/>
    <m:defJc val="centerGroup"/>
    <m:wrapIndent val="1440"/>
    <m:intLim val="subSup"/>
    <m:naryLim val="undOvr"/>
  </m:mathPr>
  <w:themeFontLang w:eastAsia="zh-CN" w:val="en-US"/>
  <w:shapeDefaults>
    <o:shapedefaults v:ext="edit" spidmax="2049"/>
    <o:shapelayout v:ext="edit">
      <o:idmap v:ext="edit" data="1"/>
    </o:shapelayout>
  </w:shapeDefaults>
  <w:clrSchemeMapping w:bg1="lt1" w:t1="dark1" w:bg2="lt2" w:t2="dark2" w:accent1="accent1" w:accent2="accent2" w:accent3="accent3" w:accent4="accent4" w:accent5="accent5" w:accent6="accent6" w:hyperlink="hyperlink" w:followedHyperlink="followedHyperlink" tx1="dk1" tx2="dk2"/>
  <w:decimalSymbol w:val="."/>
  <w:listSeparator w:val=","/>
  <w14:docId w14:val="10D538CE"/>
  <w15:docId w15:val="{8E82F839-2E21-4F04-BCF8-1C077E701579}"/>
</w:settings>
</file>

<file path=word/styles.xml><?xml version="1.0" encoding="utf-8"?>
<w:styles xmlns:w16se="http://schemas.microsoft.com/office/word/2015/wordml/symex" xmlns:w15="http://schemas.microsoft.com/office/word/2012/wordml" xmlns:w="http://schemas.openxmlformats.org/wordprocessingml/2006/main" xmlns:w14="http://schemas.microsoft.com/office/word/2010/wordml" xmlns:r="http://schemas.openxmlformats.org/officeDocument/2006/relationships" xmlns:mc="http://schemas.openxmlformats.org/markup-compatibility/2006" mc:Ignorable="w14 w15 w16se">
  <w:docDefaults>
    <w:rPrDefault>
      <w:rPr>
        <w:lang w:val="en-US" w:eastAsia="zh-CN" w:bidi="ar-SA"/>
        <w:rFonts w:asciiTheme="minorHAnsi" w:hAnsiTheme="minorHAnsi" w:eastAsiaTheme="minorEastAsia" w:cstheme="minorBidi"/>
      </w:rPr>
    </w:rPrDefault>
    <w:pPrDefault>
      <w:pPr>
        <w:spacing w:after="160" w:line="278" w:lineRule="auto"/>
      </w:pPr>
    </w:pPrDefault>
  </w:docDefaults>
  <w:latentStyles w:defLockedState="0" w:defSemiHidden="0" w:defUnhideWhenUsed="0" w:defQFormat="0" w:defUIPriority="0" w:count="371">
    <w:lsdException w:name="Bibliography" w:semiHidden="1" w:unhideWhenUsed="1"/>
    <w:lsdException w:name="Body Text Indent"/>
    <w:lsdException w:name="Book Title"/>
    <w:lsdException w:name="Colorful Grid"/>
    <w:lsdException w:name="Colorful Grid Accent 1"/>
    <w:lsdException w:name="Colorful Grid Accent 2"/>
    <w:lsdException w:name="Colorful Grid Accent 3"/>
    <w:lsdException w:name="Colorful Grid Accent 4"/>
    <w:lsdException w:name="Colorful Grid Accent 5"/>
    <w:lsdException w:name="Colorful Grid Accent 6"/>
    <w:lsdException w:name="Colorful List"/>
    <w:lsdException w:name="Colorful List Accent 1"/>
    <w:lsdException w:name="Colorful List Accent 2"/>
    <w:lsdException w:name="Colorful List Accent 3"/>
    <w:lsdException w:name="Colorful List Accent 4"/>
    <w:lsdException w:name="Colorful List Accent 5"/>
    <w:lsdException w:name="Colorful List Accent 6"/>
    <w:lsdException w:name="Colorful Shading"/>
    <w:lsdException w:name="Colorful Shading Accent 1"/>
    <w:lsdException w:name="Colorful Shading Accent 2"/>
    <w:lsdException w:name="Colorful Shading Accent 3"/>
    <w:lsdException w:name="Colorful Shading Accent 4"/>
    <w:lsdException w:name="Colorful Shading Accent 5"/>
    <w:lsdException w:name="Colorful Shading Accent 6"/>
    <w:lsdException w:name="Dark List"/>
    <w:lsdException w:name="Dark List Accent 1"/>
    <w:lsdException w:name="Dark List Accent 2"/>
    <w:lsdException w:name="Dark List Accent 3"/>
    <w:lsdException w:name="Dark List Accent 4"/>
    <w:lsdException w:name="Dark List Accent 5"/>
    <w:lsdException w:name="Dark List Accent 6"/>
    <w:lsdException w:name="Default Paragraph Font" w:semiHidden="1"/>
    <w:lsdException w:name="Emphasis"/>
    <w:lsdException w:name="Grid Table 1 Light"/>
    <w:lsdException w:name="Grid Table 1 Light Accent 1"/>
    <w:lsdException w:name="Grid Table 1 Light Accent 2"/>
    <w:lsdException w:name="Grid Table 1 Light Accent 3"/>
    <w:lsdException w:name="Grid Table 1 Light Accent 4"/>
    <w:lsdException w:name="Grid Table 1 Light Accent 5"/>
    <w:lsdException w:name="Grid Table 1 Light Accent 6"/>
    <w:lsdException w:name="Grid Table 2"/>
    <w:lsdException w:name="Grid Table 2 Accent 1"/>
    <w:lsdException w:name="Grid Table 2 Accent 2"/>
    <w:lsdException w:name="Grid Table 2 Accent 3"/>
    <w:lsdException w:name="Grid Table 2 Accent 4"/>
    <w:lsdException w:name="Grid Table 2 Accent 5"/>
    <w:lsdException w:name="Grid Table 2 Accent 6"/>
    <w:lsdException w:name="Grid Table 3"/>
    <w:lsdException w:name="Grid Table 3 Accent 1"/>
    <w:lsdException w:name="Grid Table 3 Accent 2"/>
    <w:lsdException w:name="Grid Table 3 Accent 3"/>
    <w:lsdException w:name="Grid Table 3 Accent 4"/>
    <w:lsdException w:name="Grid Table 3 Accent 5"/>
    <w:lsdException w:name="Grid Table 3 Accent 6"/>
    <w:lsdException w:name="Grid Table 4"/>
    <w:lsdException w:name="Grid Table 4 Accent 1"/>
    <w:lsdException w:name="Grid Table 4 Accent 2"/>
    <w:lsdException w:name="Grid Table 4 Accent 3"/>
    <w:lsdException w:name="Grid Table 4 Accent 4"/>
    <w:lsdException w:name="Grid Table 4 Accent 5"/>
    <w:lsdException w:name="Grid Table 4 Accent 6"/>
    <w:lsdException w:name="Grid Table 5 Dark"/>
    <w:lsdException w:name="Grid Table 5 Dark Accent 1"/>
    <w:lsdException w:name="Grid Table 5 Dark Accent 2"/>
    <w:lsdException w:name="Grid Table 5 Dark Accent 3"/>
    <w:lsdException w:name="Grid Table 5 Dark Accent 4"/>
    <w:lsdException w:name="Grid Table 5 Dark Accent 5"/>
    <w:lsdException w:name="Grid Table 5 Dark Accent 6"/>
    <w:lsdException w:name="Grid Table 6 Colorful"/>
    <w:lsdException w:name="Grid Table 6 Colorful Accent 1"/>
    <w:lsdException w:name="Grid Table 6 Colorful Accent 2"/>
    <w:lsdException w:name="Grid Table 6 Colorful Accent 3"/>
    <w:lsdException w:name="Grid Table 6 Colorful Accent 4"/>
    <w:lsdException w:name="Grid Table 6 Colorful Accent 5"/>
    <w:lsdException w:name="Grid Table 6 Colorful Accent 6"/>
    <w:lsdException w:name="Grid Table 7 Colorful"/>
    <w:lsdException w:name="Grid Table 7 Colorful Accent 1"/>
    <w:lsdException w:name="Grid Table 7 Colorful Accent 2"/>
    <w:lsdException w:name="Grid Table 7 Colorful Accent 3"/>
    <w:lsdException w:name="Grid Table 7 Colorful Accent 4"/>
    <w:lsdException w:name="Grid Table 7 Colorful Accent 5"/>
    <w:lsdException w:name="Grid Table 7 Colorful Accent 6"/>
    <w:lsdException w:name="Grid Table Light"/>
    <w:lsdException w:name="HTML Bottom of Form" w:semiHidden="1" w:unhideWhenUsed="1"/>
    <w:lsdException w:name="HTML Top of Form" w:semiHidden="1" w:unhideWhenUsed="1"/>
    <w:lsdException w:name="Intense Emphasis"/>
    <w:lsdException w:name="Intense Quote" w:semiHidden="1" w:unhideWhenUsed="1"/>
    <w:lsdException w:name="Intense Reference"/>
    <w:lsdException w:name="Light Grid"/>
    <w:lsdException w:name="Light Grid Accent 1"/>
    <w:lsdException w:name="Light Grid Accent 2"/>
    <w:lsdException w:name="Light Grid Accent 3"/>
    <w:lsdException w:name="Light Grid Accent 4"/>
    <w:lsdException w:name="Light Grid Accent 5"/>
    <w:lsdException w:name="Light Grid Accent 6"/>
    <w:lsdException w:name="Light List"/>
    <w:lsdException w:name="Light List Accent 1"/>
    <w:lsdException w:name="Light List Accent 2"/>
    <w:lsdException w:name="Light List Accent 3"/>
    <w:lsdException w:name="Light List Accent 4"/>
    <w:lsdException w:name="Light List Accent 5"/>
    <w:lsdException w:name="Light List Accent 6"/>
    <w:lsdException w:name="Light Shading"/>
    <w:lsdException w:name="Light Shading Accent 1"/>
    <w:lsdException w:name="Light Shading Accent 2"/>
    <w:lsdException w:name="Light Shading Accent 3"/>
    <w:lsdException w:name="Light Shading Accent 4"/>
    <w:lsdException w:name="Light Shading Accent 5"/>
    <w:lsdException w:name="Light Shading Accent 6"/>
    <w:lsdException w:name="List Paragraph" w:semiHidden="1" w:unhideWhenUsed="1"/>
    <w:lsdException w:name="List Table 1 Light"/>
    <w:lsdException w:name="List Table 1 Light Accent 1"/>
    <w:lsdException w:name="List Table 1 Light Accent 2"/>
    <w:lsdException w:name="List Table 1 Light Accent 3"/>
    <w:lsdException w:name="List Table 1 Light Accent 4"/>
    <w:lsdException w:name="List Table 1 Light Accent 5"/>
    <w:lsdException w:name="List Table 1 Light Accent 6"/>
    <w:lsdException w:name="List Table 2"/>
    <w:lsdException w:name="List Table 2 Accent 1"/>
    <w:lsdException w:name="List Table 2 Accent 2"/>
    <w:lsdException w:name="List Table 2 Accent 3"/>
    <w:lsdException w:name="List Table 2 Accent 4"/>
    <w:lsdException w:name="List Table 2 Accent 5"/>
    <w:lsdException w:name="List Table 2 Accent 6"/>
    <w:lsdException w:name="List Table 3"/>
    <w:lsdException w:name="List Table 3 Accent 1"/>
    <w:lsdException w:name="List Table 3 Accent 2"/>
    <w:lsdException w:name="List Table 3 Accent 3"/>
    <w:lsdException w:name="List Table 3 Accent 4"/>
    <w:lsdException w:name="List Table 3 Accent 5"/>
    <w:lsdException w:name="List Table 3 Accent 6"/>
    <w:lsdException w:name="List Table 4"/>
    <w:lsdException w:name="List Table 4 Accent 1"/>
    <w:lsdException w:name="List Table 4 Accent 2"/>
    <w:lsdException w:name="List Table 4 Accent 3"/>
    <w:lsdException w:name="List Table 4 Accent 4"/>
    <w:lsdException w:name="List Table 4 Accent 5"/>
    <w:lsdException w:name="List Table 4 Accent 6"/>
    <w:lsdException w:name="List Table 5 Dark"/>
    <w:lsdException w:name="List Table 5 Dark Accent 1"/>
    <w:lsdException w:name="List Table 5 Dark Accent 2"/>
    <w:lsdException w:name="List Table 5 Dark Accent 3"/>
    <w:lsdException w:name="List Table 5 Dark Accent 4"/>
    <w:lsdException w:name="List Table 5 Dark Accent 5"/>
    <w:lsdException w:name="List Table 5 Dark Accent 6"/>
    <w:lsdException w:name="List Table 6 Colorful"/>
    <w:lsdException w:name="List Table 6 Colorful Accent 1"/>
    <w:lsdException w:name="List Table 6 Colorful Accent 2"/>
    <w:lsdException w:name="List Table 6 Colorful Accent 3"/>
    <w:lsdException w:name="List Table 6 Colorful Accent 4"/>
    <w:lsdException w:name="List Table 6 Colorful Accent 5"/>
    <w:lsdException w:name="List Table 6 Colorful Accent 6"/>
    <w:lsdException w:name="List Table 7 Colorful"/>
    <w:lsdException w:name="List Table 7 Colorful Accent 1"/>
    <w:lsdException w:name="List Table 7 Colorful Accent 2"/>
    <w:lsdException w:name="List Table 7 Colorful Accent 3"/>
    <w:lsdException w:name="List Table 7 Colorful Accent 4"/>
    <w:lsdException w:name="List Table 7 Colorful Accent 5"/>
    <w:lsdException w:name="List Table 7 Colorful Accent 6"/>
    <w:lsdException w:name="Medium Grid 1"/>
    <w:lsdException w:name="Medium Grid 1 Accent 1"/>
    <w:lsdException w:name="Medium Grid 1 Accent 2"/>
    <w:lsdException w:name="Medium Grid 1 Accent 3"/>
    <w:lsdException w:name="Medium Grid 1 Accent 4"/>
    <w:lsdException w:name="Medium Grid 1 Accent 5"/>
    <w:lsdException w:name="Medium Grid 1 Accent 6"/>
    <w:lsdException w:name="Medium Grid 2"/>
    <w:lsdException w:name="Medium Grid 2 Accent 1"/>
    <w:lsdException w:name="Medium Grid 2 Accent 2"/>
    <w:lsdException w:name="Medium Grid 2 Accent 3"/>
    <w:lsdException w:name="Medium Grid 2 Accent 4"/>
    <w:lsdException w:name="Medium Grid 2 Accent 5"/>
    <w:lsdException w:name="Medium Grid 2 Accent 6"/>
    <w:lsdException w:name="Medium Grid 3"/>
    <w:lsdException w:name="Medium Grid 3 Accent 1"/>
    <w:lsdException w:name="Medium Grid 3 Accent 2"/>
    <w:lsdException w:name="Medium Grid 3 Accent 3"/>
    <w:lsdException w:name="Medium Grid 3 Accent 4"/>
    <w:lsdException w:name="Medium Grid 3 Accent 5"/>
    <w:lsdException w:name="Medium Grid 3 Accent 6"/>
    <w:lsdException w:name="Medium List 1"/>
    <w:lsdException w:name="Medium List 1 Accent 1"/>
    <w:lsdException w:name="Medium List 1 Accent 2"/>
    <w:lsdException w:name="Medium List 1 Accent 3"/>
    <w:lsdException w:name="Medium List 1 Accent 4"/>
    <w:lsdException w:name="Medium List 1 Accent 5"/>
    <w:lsdException w:name="Medium List 1 Accent 6"/>
    <w:lsdException w:name="Medium List 2"/>
    <w:lsdException w:name="Medium List 2 Accent 1"/>
    <w:lsdException w:name="Medium List 2 Accent 2"/>
    <w:lsdException w:name="Medium List 2 Accent 3"/>
    <w:lsdException w:name="Medium List 2 Accent 4"/>
    <w:lsdException w:name="Medium List 2 Accent 5"/>
    <w:lsdException w:name="Medium List 2 Accent 6"/>
    <w:lsdException w:name="Medium Shading 1"/>
    <w:lsdException w:name="Medium Shading 1 Accent 1"/>
    <w:lsdException w:name="Medium Shading 1 Accent 2"/>
    <w:lsdException w:name="Medium Shading 1 Accent 3"/>
    <w:lsdException w:name="Medium Shading 1 Accent 4"/>
    <w:lsdException w:name="Medium Shading 1 Accent 5"/>
    <w:lsdException w:name="Medium Shading 1 Accent 6"/>
    <w:lsdException w:name="Medium Shading 2"/>
    <w:lsdException w:name="Medium Shading 2 Accent 1"/>
    <w:lsdException w:name="Medium Shading 2 Accent 2"/>
    <w:lsdException w:name="Medium Shading 2 Accent 3"/>
    <w:lsdException w:name="Medium Shading 2 Accent 4"/>
    <w:lsdException w:name="Medium Shading 2 Accent 5"/>
    <w:lsdException w:name="Medium Shading 2 Accent 6"/>
    <w:lsdException w:name="No List" w:semiHidden="1" w:unhideWhenUsed="1"/>
    <w:lsdException w:name="No Spacing" w:semiHidden="1" w:unhideWhenUsed="1"/>
    <w:lsdException w:name="Normal"/>
    <w:lsdException w:name="Normal Table" w:semiHidden="1" w:unhideWhenUsed="1"/>
    <w:lsdException w:name="Outline List 1" w:semiHidden="1" w:unhideWhenUsed="1"/>
    <w:lsdException w:name="Outline List 2" w:semiHidden="1" w:unhideWhenUsed="1"/>
    <w:lsdException w:name="Outline List 3" w:semiHidden="1" w:unhideWhenUsed="1"/>
    <w:lsdException w:name="Placeholder Text" w:semiHidden="1" w:unhideWhenUsed="1"/>
    <w:lsdException w:name="Plain Table 1"/>
    <w:lsdException w:name="Plain Table 2"/>
    <w:lsdException w:name="Plain Table 3"/>
    <w:lsdException w:name="Plain Table 4"/>
    <w:lsdException w:name="Plain Table 5"/>
    <w:lsdException w:name="Quote" w:semiHidden="1" w:unhideWhenUsed="1"/>
    <w:lsdException w:name="Revision" w:semiHidden="1" w:unhideWhenUsed="1"/>
    <w:lsdException w:name="Strong"/>
    <w:lsdException w:name="Subtitle"/>
    <w:lsdException w:name="Subtle Emphasis"/>
    <w:lsdException w:name="Subtle Reference"/>
    <w:lsdException w:name="TOC Heading" w:semiHidden="1" w:unhideWhenUsed="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lsdException w:name="caption" w:semiHidden="1" w:unhideWhenUsed="1"/>
    <w:lsdException w:name="heading 1"/>
    <w:lsdException w:name="heading 2" w:semiHidden="1" w:unhideWhenUsed="1"/>
    <w:lsdException w:name="heading 3" w:semiHidden="1" w:unhideWhenUsed="1"/>
    <w:lsdException w:name="heading 4"/>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atentStyles>
  <w:style w:type="paragraph" w:styleId="a" w:default="1">
    <w:name w:val="Normal"/>
    <w:qFormat/>
    <w:pPr>
      <w:widowControl w:val="0"/>
      <w:jc w:val="both"/>
    </w:pPr>
    <w:rPr>
      <w:sz w:val="21"/>
      <w:kern w:val="2"/>
      <w:szCs w:val="24"/>
      <w:rFonts w:ascii="Times New Roman" w:hAnsi="Times New Roman" w:eastAsia="宋体" w:cs="Times New Roman"/>
    </w:rPr>
  </w:style>
  <w:style w:type="paragraph" w:styleId="4">
    <w:name w:val="heading 4"/>
    <w:basedOn w:val="a"/>
    <w:qFormat/>
    <w:pPr>
      <w:keepNext w:val="1"/>
      <w:keepLines w:val="1"/>
      <w:outlineLvl w:val="3"/>
      <w:numPr>
        <w:ilvl w:val="3"/>
        <w:numId w:val="1"/>
      </w:numPr>
      <w:spacing w:after="290" w:before="280" w:line="376" w:lineRule="auto"/>
    </w:pPr>
    <w:rPr>
      <w:b w:val="1"/>
      <w:sz w:val="28"/>
      <w:bCs/>
      <w:szCs w:val="28"/>
      <w:rFonts w:ascii="Cambria" w:hAnsi="Cambria" w:cs="Cambria"/>
    </w:rPr>
  </w:style>
  <w:style w:type="character" w:styleId="a0" w:default="1">
    <w:name w:val="Default Paragraph Font"/>
    <w:uiPriority w:val="1"/>
    <w:semiHidden/>
    <w:unhideWhenUsed/>
  </w:style>
  <w:style w:type="table" w:styleId="a1" w:default="1">
    <w:name w:val="Normal Table"/>
    <w:uiPriority w:val="99"/>
    <w:semiHidden/>
    <w:unhideWhenUsed/>
    <w:tblPr>
      <w:tblInd w:type="dxa" w:w="0.000000"/>
      <w:tblCellMar>
        <w:top w:type="dxa" w:w="0.000000"/>
        <w:bottom w:type="dxa" w:w="0.000000"/>
        <w:left w:type="dxa" w:w="108.000000"/>
        <w:right w:type="dxa" w:w="108.000000"/>
      </w:tblCellMar>
    </w:tblPr>
  </w:style>
  <w:style w:type="numbering" w:styleId="a2" w:default="1">
    <w:name w:val="No List"/>
    <w:uiPriority w:val="99"/>
    <w:semiHidden/>
    <w:unhideWhenUsed/>
  </w:style>
  <w:style w:type="paragraph" w:styleId="a3">
    <w:name w:val="Body Text Indent"/>
    <w:basedOn w:val="a"/>
    <w:qFormat/>
    <w:pPr>
      <w:spacing w:after="120"/>
      <w:ind w:left="420" w:leftChars="200"/>
    </w:pPr>
  </w:style>
  <w:style w:type="paragraph" w:styleId="a4">
    <w:name w:val="header"/>
    <w:basedOn w:val="a"/>
    <w:link w:val="a5"/>
    <w:rsid w:val="00F115E4"/>
    <w:pPr>
      <w:snapToGrid w:val="0"/>
      <w:jc w:val="center"/>
      <w:pBdr>
        <w:bottom w:val="single" w:color="auto" w:sz="6" w:space="1"/>
      </w:pBdr>
      <w:tabs>
        <w:tab w:val="center" w:pos="4153"/>
        <w:tab w:val="right" w:pos="8306"/>
      </w:tabs>
      <w:spacing w:line="240" w:lineRule="auto"/>
    </w:pPr>
    <w:rPr>
      <w:sz w:val="18"/>
      <w:szCs w:val="18"/>
    </w:rPr>
  </w:style>
  <w:style w:type="character" w:styleId="a5" w:customStyle="1">
    <w:name w:val="页眉 字符"/>
    <w:basedOn w:val="a0"/>
    <w:link w:val="a4"/>
    <w:rsid w:val="00F115E4"/>
    <w:rPr>
      <w:sz w:val="18"/>
      <w:kern w:val="2"/>
      <w:szCs w:val="18"/>
      <w:rFonts w:ascii="Times New Roman" w:hAnsi="Times New Roman" w:eastAsia="宋体" w:cs="Times New Roman"/>
    </w:rPr>
  </w:style>
  <w:style w:type="paragraph" w:styleId="a6">
    <w:name w:val="footer"/>
    <w:basedOn w:val="a"/>
    <w:link w:val="a7"/>
    <w:rsid w:val="00F115E4"/>
    <w:pPr>
      <w:snapToGrid w:val="0"/>
      <w:jc w:val="left"/>
      <w:tabs>
        <w:tab w:val="center" w:pos="4153"/>
        <w:tab w:val="right" w:pos="8306"/>
      </w:tabs>
      <w:spacing w:line="240" w:lineRule="auto"/>
    </w:pPr>
    <w:rPr>
      <w:sz w:val="18"/>
      <w:szCs w:val="18"/>
    </w:rPr>
  </w:style>
  <w:style w:type="character" w:styleId="a7" w:customStyle="1">
    <w:name w:val="页脚 字符"/>
    <w:basedOn w:val="a0"/>
    <w:link w:val="a6"/>
    <w:rsid w:val="00F115E4"/>
    <w:rPr>
      <w:sz w:val="18"/>
      <w:kern w:val="2"/>
      <w:szCs w:val="18"/>
      <w:rFonts w:ascii="Times New Roman" w:hAnsi="Times New Roman" w:eastAsia="宋体" w:cs="Times New Roman"/>
    </w:rPr>
  </w:style>
</w:styles>
</file>

<file path=word/_rels/document.xml.rels><?xml version="1.0" encoding="UTF-8" standalone="yes"?><Relationships xmlns="http://schemas.openxmlformats.org/package/2006/relationships"><Relationship Id="rId5" Type="http://schemas.openxmlformats.org/officeDocument/2006/relationships/theme" Target="theme/theme1.xml" /><Relationship Id="rId6" Type="http://schemas.openxmlformats.org/officeDocument/2006/relationships/numbering" Target="numbering.xml" /><Relationship Id="rId4" Type="http://schemas.openxmlformats.org/officeDocument/2006/relationships/fontTable" Target="fontTable.xml" /><Relationship Id="rId2" Type="http://schemas.openxmlformats.org/officeDocument/2006/relationships/footnotes" Target="footnotes.xml" /><Relationship Id="rId1" Type="http://schemas.openxmlformats.org/officeDocument/2006/relationships/settings" Target="settings.xml" /><Relationship Id="rId3" Type="http://schemas.openxmlformats.org/officeDocument/2006/relationships/endnotes" Target="endnote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Template>
  <TotalTime>24</TotalTime>
  <Pages>3</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16.0000</AppVersion>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Administrator</dc:creator>
  <cp:keywords/>
  <dc:description/>
  <cp:lastModifiedBy>JSZJ</cp:lastModifiedBy>
  <cp:revision>6</cp:revision>
  <dcterms:created xsi:type="dcterms:W3CDTF">2024-12-18T07:14:00Z</dcterms:created>
  <dcterms:modified xsi:type="dcterms:W3CDTF">2026-07-23T08:38:00Z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2052-11.8.2.9067</vt:lpwstr>
  </property>
</Properties>
</file>

<file path=tbak/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41EA4" w14:textId="68B9EEDC" w:rsidR="00CA7F4B" w:rsidRDefault="00F115E4">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南京</w:t>
      </w:r>
      <w:r w:rsidR="000F3D3E">
        <w:rPr>
          <w:rFonts w:ascii="黑体" w:eastAsia="黑体" w:hAnsi="宋体" w:hint="eastAsia"/>
          <w:sz w:val="32"/>
          <w:szCs w:val="32"/>
        </w:rPr>
        <w:t>市过滤式消防自救呼吸器产品质量监督抽查实施细则</w:t>
      </w:r>
    </w:p>
    <w:p w14:paraId="5135F1AC" w14:textId="77777777" w:rsidR="00CA7F4B" w:rsidRDefault="00C729D0">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1D853485" w14:textId="17BA9DF5" w:rsidR="00CA7F4B" w:rsidRDefault="00F115E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本细则适用于南京</w:t>
      </w:r>
      <w:r w:rsidR="000F3D3E" w:rsidRPr="000F3D3E">
        <w:rPr>
          <w:rFonts w:ascii="方正仿宋_GBK" w:eastAsia="方正仿宋_GBK" w:hAnsi="方正仿宋_GBK" w:cs="方正仿宋_GBK" w:hint="eastAsia"/>
          <w:sz w:val="28"/>
          <w:szCs w:val="28"/>
        </w:rPr>
        <w:t>市过滤式消防自救呼吸器</w:t>
      </w:r>
      <w:r w:rsidR="00C729D0">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1A3C8E69" w14:textId="77777777" w:rsidR="00CA7F4B" w:rsidRDefault="00C729D0">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20301F8C" w14:textId="6D4A8469" w:rsidR="00CA7F4B" w:rsidRDefault="00C729D0">
      <w:pPr>
        <w:spacing w:line="600" w:lineRule="exact"/>
        <w:ind w:firstLineChars="200" w:firstLine="542"/>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实体店抽样</w:t>
      </w:r>
    </w:p>
    <w:p w14:paraId="713709AF" w14:textId="4528B226"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以随机抽样的方式在被抽样销售者的待销产品中抽取。随机数一般可使用随机数表等方法产生。每批次产品抽取样品</w:t>
      </w:r>
      <w:r w:rsidR="00F115E4">
        <w:rPr>
          <w:rFonts w:ascii="方正仿宋_GBK" w:eastAsia="方正仿宋_GBK" w:hAnsi="方正仿宋_GBK" w:cs="方正仿宋_GBK"/>
          <w:sz w:val="28"/>
          <w:szCs w:val="28"/>
        </w:rPr>
        <w:t>10</w:t>
      </w:r>
      <w:r w:rsidR="00FB1693">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，其中</w:t>
      </w:r>
      <w:r w:rsidR="00F115E4">
        <w:rPr>
          <w:rFonts w:ascii="方正仿宋_GBK" w:eastAsia="方正仿宋_GBK" w:hAnsi="方正仿宋_GBK" w:cs="方正仿宋_GBK"/>
          <w:sz w:val="28"/>
          <w:szCs w:val="28"/>
        </w:rPr>
        <w:t>6</w:t>
      </w:r>
      <w:r w:rsidR="00FB1693">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为检验样品，</w:t>
      </w:r>
      <w:r w:rsidR="00F115E4">
        <w:rPr>
          <w:rFonts w:ascii="方正仿宋_GBK" w:eastAsia="方正仿宋_GBK" w:hAnsi="方正仿宋_GBK" w:cs="方正仿宋_GBK"/>
          <w:sz w:val="28"/>
          <w:szCs w:val="28"/>
        </w:rPr>
        <w:t>4</w:t>
      </w:r>
      <w:r w:rsidR="00FB1693">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为备用样品。</w:t>
      </w:r>
    </w:p>
    <w:p w14:paraId="677B77E2" w14:textId="77777777" w:rsidR="00CA7F4B" w:rsidRPr="00F115E4" w:rsidRDefault="00C729D0" w:rsidP="00F115E4">
      <w:pPr>
        <w:spacing w:line="600" w:lineRule="exact"/>
        <w:ind w:firstLineChars="200" w:firstLine="542"/>
        <w:rPr>
          <w:rFonts w:eastAsia="方正仿宋_GBK"/>
          <w:b/>
          <w:bCs/>
          <w:sz w:val="28"/>
          <w:szCs w:val="28"/>
        </w:rPr>
      </w:pPr>
      <w:r w:rsidRPr="00F115E4">
        <w:rPr>
          <w:rFonts w:eastAsia="方正仿宋_GBK"/>
          <w:b/>
          <w:bCs/>
          <w:sz w:val="28"/>
          <w:szCs w:val="28"/>
        </w:rPr>
        <w:t>2.</w:t>
      </w:r>
      <w:r w:rsidRPr="00F115E4">
        <w:rPr>
          <w:rFonts w:eastAsia="方正仿宋_GBK" w:hint="eastAsia"/>
          <w:b/>
          <w:bCs/>
          <w:sz w:val="28"/>
          <w:szCs w:val="28"/>
        </w:rPr>
        <w:t>2</w:t>
      </w:r>
      <w:r w:rsidRPr="00F115E4">
        <w:rPr>
          <w:rFonts w:eastAsia="方正仿宋_GBK" w:hint="eastAsia"/>
          <w:b/>
          <w:bCs/>
          <w:sz w:val="28"/>
          <w:szCs w:val="28"/>
        </w:rPr>
        <w:t>电商平台采样</w:t>
      </w:r>
    </w:p>
    <w:p w14:paraId="06B2F5F1" w14:textId="4F57CBDC" w:rsidR="00CA7F4B" w:rsidRDefault="00C729D0">
      <w:pPr>
        <w:spacing w:line="600" w:lineRule="exact"/>
        <w:ind w:firstLineChars="200" w:firstLine="542"/>
      </w:pPr>
      <w:r>
        <w:rPr>
          <w:rFonts w:ascii="方正仿宋_GBK" w:eastAsia="方正仿宋_GBK" w:hAnsi="方正仿宋_GBK" w:cs="方正仿宋_GBK" w:hint="eastAsia"/>
          <w:sz w:val="28"/>
          <w:szCs w:val="28"/>
        </w:rPr>
        <w:t>抽样数量为同一型号</w:t>
      </w:r>
      <w:r w:rsidR="00FB1693">
        <w:rPr>
          <w:rFonts w:ascii="方正仿宋_GBK" w:eastAsia="方正仿宋_GBK" w:hAnsi="方正仿宋_GBK" w:cs="方正仿宋_GBK" w:hint="eastAsia"/>
          <w:sz w:val="28"/>
          <w:szCs w:val="28"/>
        </w:rPr>
        <w:t>过滤式消防自救呼吸器</w:t>
      </w:r>
      <w:r w:rsidR="00F115E4">
        <w:rPr>
          <w:rFonts w:ascii="方正仿宋_GBK" w:eastAsia="方正仿宋_GBK" w:hAnsi="方正仿宋_GBK" w:cs="方正仿宋_GBK"/>
          <w:sz w:val="28"/>
          <w:szCs w:val="28"/>
        </w:rPr>
        <w:t>10</w:t>
      </w:r>
      <w:r w:rsidR="00FB1693">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w:t>
      </w:r>
    </w:p>
    <w:p w14:paraId="1A91D40D" w14:textId="77777777" w:rsidR="00CA7F4B" w:rsidRDefault="00C729D0">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CA7F4B" w14:paraId="1C384E61" w14:textId="77777777">
        <w:trPr>
          <w:trHeight w:val="567"/>
        </w:trPr>
        <w:tc>
          <w:tcPr>
            <w:tcW w:w="955" w:type="dxa"/>
            <w:vAlign w:val="center"/>
          </w:tcPr>
          <w:p w14:paraId="6780C4B9" w14:textId="77777777" w:rsidR="00CA7F4B" w:rsidRDefault="00C729D0">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5207CA6B" w14:textId="77777777" w:rsidR="00CA7F4B" w:rsidRDefault="00C729D0">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0FED4337" w14:textId="77777777" w:rsidR="00CA7F4B" w:rsidRDefault="00C729D0">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CA7F4B" w14:paraId="1C30FF72" w14:textId="77777777">
        <w:trPr>
          <w:trHeight w:val="601"/>
        </w:trPr>
        <w:tc>
          <w:tcPr>
            <w:tcW w:w="955" w:type="dxa"/>
            <w:vAlign w:val="center"/>
          </w:tcPr>
          <w:p w14:paraId="372397F6" w14:textId="77777777" w:rsidR="00CA7F4B" w:rsidRDefault="00C729D0">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vAlign w:val="center"/>
          </w:tcPr>
          <w:p w14:paraId="6B897F19" w14:textId="641DC04B" w:rsidR="00CA7F4B" w:rsidRDefault="00C729D0">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结构</w:t>
            </w:r>
          </w:p>
        </w:tc>
        <w:tc>
          <w:tcPr>
            <w:tcW w:w="4400" w:type="dxa"/>
            <w:vAlign w:val="center"/>
          </w:tcPr>
          <w:p w14:paraId="14DDCDE8" w14:textId="2FD0DD92" w:rsidR="00CA7F4B" w:rsidRDefault="00FB1693">
            <w:pPr>
              <w:spacing w:line="560" w:lineRule="exact"/>
              <w:rPr>
                <w:rFonts w:ascii="方正仿宋_GBK" w:eastAsia="方正仿宋_GBK" w:hAnsi="方正仿宋_GBK" w:cs="方正仿宋_GBK"/>
                <w:sz w:val="28"/>
                <w:szCs w:val="28"/>
              </w:rPr>
            </w:pPr>
            <w:r w:rsidRPr="00FB1693">
              <w:rPr>
                <w:rFonts w:ascii="方正仿宋_GBK" w:eastAsia="方正仿宋_GBK" w:hAnsi="方正仿宋_GBK" w:cs="方正仿宋_GBK"/>
                <w:sz w:val="28"/>
                <w:szCs w:val="28"/>
              </w:rPr>
              <w:t>GB 21976.7</w:t>
            </w:r>
            <w:r w:rsidRPr="00FB1693">
              <w:rPr>
                <w:rFonts w:ascii="方正仿宋_GBK" w:eastAsia="方正仿宋_GBK" w:hAnsi="方正仿宋_GBK" w:cs="方正仿宋_GBK" w:hint="eastAsia"/>
                <w:sz w:val="28"/>
                <w:szCs w:val="28"/>
              </w:rPr>
              <w:t>-</w:t>
            </w:r>
            <w:r w:rsidRPr="00FB1693">
              <w:rPr>
                <w:rFonts w:ascii="方正仿宋_GBK" w:eastAsia="方正仿宋_GBK" w:hAnsi="方正仿宋_GBK" w:cs="方正仿宋_GBK"/>
                <w:sz w:val="28"/>
                <w:szCs w:val="28"/>
              </w:rPr>
              <w:t>2012</w:t>
            </w:r>
          </w:p>
        </w:tc>
      </w:tr>
      <w:tr w:rsidR="00F115E4" w14:paraId="70313518" w14:textId="77777777">
        <w:trPr>
          <w:trHeight w:val="601"/>
        </w:trPr>
        <w:tc>
          <w:tcPr>
            <w:tcW w:w="955" w:type="dxa"/>
            <w:vAlign w:val="center"/>
          </w:tcPr>
          <w:p w14:paraId="232A964B" w14:textId="66BB302F" w:rsidR="00F115E4" w:rsidRDefault="00F115E4" w:rsidP="00F115E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2</w:t>
            </w:r>
          </w:p>
        </w:tc>
        <w:tc>
          <w:tcPr>
            <w:tcW w:w="2897" w:type="dxa"/>
            <w:vAlign w:val="center"/>
          </w:tcPr>
          <w:p w14:paraId="33D48E45" w14:textId="27590FBD" w:rsidR="00F115E4" w:rsidRPr="00FB1693" w:rsidRDefault="00F115E4" w:rsidP="00F115E4">
            <w:pPr>
              <w:spacing w:line="560" w:lineRule="exact"/>
              <w:jc w:val="lef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材料阻燃性能</w:t>
            </w:r>
          </w:p>
        </w:tc>
        <w:tc>
          <w:tcPr>
            <w:tcW w:w="4400" w:type="dxa"/>
            <w:vAlign w:val="center"/>
          </w:tcPr>
          <w:p w14:paraId="7C62AA6E" w14:textId="48FA5A93" w:rsidR="00F115E4" w:rsidRPr="00FB1693" w:rsidRDefault="00F115E4" w:rsidP="00F115E4">
            <w:pPr>
              <w:spacing w:line="560" w:lineRule="exac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GB 2626-2006</w:t>
            </w:r>
          </w:p>
        </w:tc>
      </w:tr>
      <w:tr w:rsidR="00F115E4" w14:paraId="41DFB12C" w14:textId="77777777">
        <w:trPr>
          <w:trHeight w:val="601"/>
        </w:trPr>
        <w:tc>
          <w:tcPr>
            <w:tcW w:w="955" w:type="dxa"/>
            <w:vAlign w:val="center"/>
          </w:tcPr>
          <w:p w14:paraId="7CF4DF60" w14:textId="3EDDE5EA" w:rsidR="00F115E4" w:rsidRDefault="00F115E4" w:rsidP="00F115E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p>
        </w:tc>
        <w:tc>
          <w:tcPr>
            <w:tcW w:w="2897" w:type="dxa"/>
            <w:vAlign w:val="center"/>
          </w:tcPr>
          <w:p w14:paraId="592A71EA" w14:textId="1EBD7BE9" w:rsidR="00F115E4" w:rsidRPr="00FB1693" w:rsidRDefault="00F115E4" w:rsidP="00F115E4">
            <w:pPr>
              <w:spacing w:line="560" w:lineRule="exact"/>
              <w:jc w:val="lef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一氧化碳防护性能</w:t>
            </w:r>
          </w:p>
        </w:tc>
        <w:tc>
          <w:tcPr>
            <w:tcW w:w="4400" w:type="dxa"/>
            <w:vAlign w:val="center"/>
          </w:tcPr>
          <w:p w14:paraId="4C610A94" w14:textId="47719125" w:rsidR="00F115E4" w:rsidRPr="00FB1693" w:rsidRDefault="00F115E4" w:rsidP="00F115E4">
            <w:pPr>
              <w:spacing w:line="560" w:lineRule="exac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GB 21976.7-2012</w:t>
            </w:r>
          </w:p>
        </w:tc>
      </w:tr>
      <w:tr w:rsidR="00F115E4" w14:paraId="5ED859C8" w14:textId="77777777">
        <w:trPr>
          <w:trHeight w:val="601"/>
        </w:trPr>
        <w:tc>
          <w:tcPr>
            <w:tcW w:w="955" w:type="dxa"/>
            <w:vAlign w:val="center"/>
          </w:tcPr>
          <w:p w14:paraId="002D992E" w14:textId="61CA152D" w:rsidR="00F115E4" w:rsidRDefault="00F115E4" w:rsidP="00F115E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p>
        </w:tc>
        <w:tc>
          <w:tcPr>
            <w:tcW w:w="2897" w:type="dxa"/>
            <w:vAlign w:val="center"/>
          </w:tcPr>
          <w:p w14:paraId="705A1CDA" w14:textId="6647609A" w:rsidR="00F115E4" w:rsidRPr="00FB1693" w:rsidRDefault="00F115E4" w:rsidP="00F115E4">
            <w:pPr>
              <w:spacing w:line="560" w:lineRule="exact"/>
              <w:jc w:val="lef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滤烟性能</w:t>
            </w:r>
          </w:p>
        </w:tc>
        <w:tc>
          <w:tcPr>
            <w:tcW w:w="4400" w:type="dxa"/>
            <w:vAlign w:val="center"/>
          </w:tcPr>
          <w:p w14:paraId="4C11B84E" w14:textId="6ADA06D0" w:rsidR="00F115E4" w:rsidRPr="00FB1693" w:rsidRDefault="00F115E4" w:rsidP="00F115E4">
            <w:pPr>
              <w:spacing w:line="560" w:lineRule="exac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GB 2890-2009</w:t>
            </w:r>
          </w:p>
        </w:tc>
      </w:tr>
      <w:tr w:rsidR="00F115E4" w14:paraId="0984A2F6" w14:textId="77777777">
        <w:trPr>
          <w:trHeight w:val="601"/>
        </w:trPr>
        <w:tc>
          <w:tcPr>
            <w:tcW w:w="955" w:type="dxa"/>
            <w:vAlign w:val="center"/>
          </w:tcPr>
          <w:p w14:paraId="27A81A1C" w14:textId="209B5104" w:rsidR="00F115E4" w:rsidRDefault="00F115E4" w:rsidP="00F115E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5</w:t>
            </w:r>
          </w:p>
        </w:tc>
        <w:tc>
          <w:tcPr>
            <w:tcW w:w="2897" w:type="dxa"/>
            <w:vAlign w:val="center"/>
          </w:tcPr>
          <w:p w14:paraId="76FE5CAA" w14:textId="5B51CE4F" w:rsidR="00F115E4" w:rsidRPr="00FB1693" w:rsidRDefault="00F115E4" w:rsidP="00F115E4">
            <w:pPr>
              <w:spacing w:line="560" w:lineRule="exact"/>
              <w:jc w:val="lef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连接强度</w:t>
            </w:r>
          </w:p>
        </w:tc>
        <w:tc>
          <w:tcPr>
            <w:tcW w:w="4400" w:type="dxa"/>
            <w:vAlign w:val="center"/>
          </w:tcPr>
          <w:p w14:paraId="1735E451" w14:textId="4944599D" w:rsidR="00F115E4" w:rsidRPr="00FB1693" w:rsidRDefault="00F115E4" w:rsidP="00F115E4">
            <w:pPr>
              <w:spacing w:line="560" w:lineRule="exact"/>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GB 21976.7-2012</w:t>
            </w:r>
          </w:p>
        </w:tc>
      </w:tr>
    </w:tbl>
    <w:p w14:paraId="7A44280B" w14:textId="77777777" w:rsidR="00CA7F4B" w:rsidRDefault="00C729D0">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23C1359E" w14:textId="77777777" w:rsidR="00CA7F4B" w:rsidRDefault="00C729D0">
      <w:pPr>
        <w:spacing w:line="600" w:lineRule="exact"/>
        <w:ind w:firstLineChars="200" w:firstLine="542"/>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78CADB30" w14:textId="77777777" w:rsidR="00FB1693" w:rsidRPr="00FB1693" w:rsidRDefault="00FB1693" w:rsidP="00FB1693">
      <w:pPr>
        <w:spacing w:line="600" w:lineRule="exact"/>
        <w:ind w:firstLineChars="200" w:firstLine="542"/>
        <w:rPr>
          <w:rFonts w:ascii="方正仿宋_GBK" w:eastAsia="方正仿宋_GBK" w:hAnsi="方正仿宋_GBK" w:cs="方正仿宋_GBK"/>
          <w:sz w:val="28"/>
          <w:szCs w:val="28"/>
        </w:rPr>
      </w:pPr>
      <w:r w:rsidRPr="00FB1693">
        <w:rPr>
          <w:rFonts w:ascii="方正仿宋_GBK" w:eastAsia="方正仿宋_GBK" w:hAnsi="方正仿宋_GBK" w:cs="方正仿宋_GBK" w:hint="eastAsia"/>
          <w:sz w:val="28"/>
          <w:szCs w:val="28"/>
        </w:rPr>
        <w:t>检验方法包括相关产品标准及试验方法标准。</w:t>
      </w:r>
    </w:p>
    <w:p w14:paraId="798B6E89" w14:textId="642FC7F5" w:rsidR="00FB1693" w:rsidRPr="00FB1693" w:rsidRDefault="00FB1693" w:rsidP="00FB1693">
      <w:pPr>
        <w:spacing w:line="600" w:lineRule="exact"/>
        <w:ind w:firstLineChars="200" w:firstLine="542"/>
        <w:rPr>
          <w:rFonts w:ascii="方正仿宋_GBK" w:eastAsia="方正仿宋_GBK" w:hAnsi="方正仿宋_GBK" w:cs="方正仿宋_GBK"/>
          <w:sz w:val="28"/>
          <w:szCs w:val="28"/>
        </w:rPr>
      </w:pPr>
      <w:r w:rsidRPr="00FB1693">
        <w:rPr>
          <w:rFonts w:ascii="方正仿宋_GBK" w:eastAsia="方正仿宋_GBK" w:hAnsi="方正仿宋_GBK" w:cs="方正仿宋_GBK"/>
          <w:sz w:val="28"/>
          <w:szCs w:val="28"/>
        </w:rPr>
        <w:t>凡</w:t>
      </w:r>
      <w:r w:rsidR="00F115E4">
        <w:rPr>
          <w:rFonts w:ascii="方正仿宋_GBK" w:eastAsia="方正仿宋_GBK" w:hAnsi="方正仿宋_GBK" w:cs="方正仿宋_GBK"/>
          <w:sz w:val="28"/>
          <w:szCs w:val="28"/>
        </w:rPr>
        <w:t>是注日期的文件，其随后所有的修改单（不包括勘误的内容）或修订版</w:t>
      </w:r>
      <w:r w:rsidR="00F115E4">
        <w:rPr>
          <w:rFonts w:ascii="方正仿宋_GBK" w:eastAsia="方正仿宋_GBK" w:hAnsi="方正仿宋_GBK" w:cs="方正仿宋_GBK" w:hint="eastAsia"/>
          <w:sz w:val="28"/>
          <w:szCs w:val="28"/>
        </w:rPr>
        <w:t>不</w:t>
      </w:r>
      <w:r w:rsidRPr="00FB1693">
        <w:rPr>
          <w:rFonts w:ascii="方正仿宋_GBK" w:eastAsia="方正仿宋_GBK" w:hAnsi="方正仿宋_GBK" w:cs="方正仿宋_GBK"/>
          <w:sz w:val="28"/>
          <w:szCs w:val="28"/>
        </w:rPr>
        <w:t>适用于本细则。凡是不注日期的文件，其最新版本适用于本细则。</w:t>
      </w:r>
    </w:p>
    <w:p w14:paraId="23EB2CD6" w14:textId="57900C6B" w:rsidR="00CA7F4B" w:rsidRDefault="00FB1693" w:rsidP="00FB1693">
      <w:pPr>
        <w:spacing w:line="600" w:lineRule="exact"/>
        <w:ind w:firstLineChars="200" w:firstLine="542"/>
        <w:rPr>
          <w:rFonts w:ascii="方正仿宋_GBK" w:eastAsia="方正仿宋_GBK" w:hAnsi="方正仿宋_GBK" w:cs="方正仿宋_GBK"/>
          <w:sz w:val="28"/>
          <w:szCs w:val="28"/>
        </w:rPr>
      </w:pPr>
      <w:r w:rsidRPr="00FB1693">
        <w:rPr>
          <w:rFonts w:ascii="方正仿宋_GBK" w:eastAsia="方正仿宋_GBK" w:hAnsi="方正仿宋_GBK" w:cs="方正仿宋_GBK"/>
          <w:sz w:val="28"/>
          <w:szCs w:val="28"/>
        </w:rPr>
        <w:t>GB 21976.7</w:t>
      </w:r>
      <w:r w:rsidRPr="00FB1693">
        <w:rPr>
          <w:rFonts w:ascii="方正仿宋_GBK" w:eastAsia="方正仿宋_GBK" w:hAnsi="方正仿宋_GBK" w:cs="方正仿宋_GBK" w:hint="eastAsia"/>
          <w:sz w:val="28"/>
          <w:szCs w:val="28"/>
        </w:rPr>
        <w:t>-</w:t>
      </w:r>
      <w:r w:rsidRPr="00FB1693">
        <w:rPr>
          <w:rFonts w:ascii="方正仿宋_GBK" w:eastAsia="方正仿宋_GBK" w:hAnsi="方正仿宋_GBK" w:cs="方正仿宋_GBK"/>
          <w:sz w:val="28"/>
          <w:szCs w:val="28"/>
        </w:rPr>
        <w:t xml:space="preserve">2012 </w:t>
      </w:r>
      <w:r w:rsidRPr="00FB1693">
        <w:rPr>
          <w:rFonts w:ascii="方正仿宋_GBK" w:eastAsia="方正仿宋_GBK" w:hAnsi="方正仿宋_GBK" w:cs="方正仿宋_GBK" w:hint="eastAsia"/>
          <w:sz w:val="28"/>
          <w:szCs w:val="28"/>
        </w:rPr>
        <w:t>《</w:t>
      </w:r>
      <w:r w:rsidRPr="00FB1693">
        <w:rPr>
          <w:rFonts w:ascii="方正仿宋_GBK" w:eastAsia="方正仿宋_GBK" w:hAnsi="方正仿宋_GBK" w:cs="方正仿宋_GBK"/>
          <w:sz w:val="28"/>
          <w:szCs w:val="28"/>
        </w:rPr>
        <w:t>建筑火灾逃生避难器材 第7部分：过滤式消防自救呼吸器</w:t>
      </w:r>
      <w:r w:rsidRPr="00FB1693">
        <w:rPr>
          <w:rFonts w:ascii="方正仿宋_GBK" w:eastAsia="方正仿宋_GBK" w:hAnsi="方正仿宋_GBK" w:cs="方正仿宋_GBK" w:hint="eastAsia"/>
          <w:sz w:val="28"/>
          <w:szCs w:val="28"/>
        </w:rPr>
        <w:t>》</w:t>
      </w:r>
    </w:p>
    <w:p w14:paraId="6F581AB3" w14:textId="77777777" w:rsidR="00F115E4" w:rsidRPr="00F115E4" w:rsidRDefault="00F115E4" w:rsidP="00F115E4">
      <w:pPr>
        <w:spacing w:line="600" w:lineRule="exact"/>
        <w:ind w:firstLineChars="200" w:firstLine="542"/>
        <w:rPr>
          <w:rFonts w:ascii="方正仿宋_GBK" w:eastAsia="方正仿宋_GBK" w:hAnsi="方正仿宋_GBK" w:cs="方正仿宋_GBK" w:hint="eastAsia"/>
          <w:sz w:val="28"/>
          <w:szCs w:val="28"/>
        </w:rPr>
      </w:pPr>
      <w:r w:rsidRPr="00F115E4">
        <w:rPr>
          <w:rFonts w:ascii="方正仿宋_GBK" w:eastAsia="方正仿宋_GBK" w:hAnsi="方正仿宋_GBK" w:cs="方正仿宋_GBK" w:hint="eastAsia"/>
          <w:sz w:val="28"/>
          <w:szCs w:val="28"/>
        </w:rPr>
        <w:t>GB 2626-2006《呼吸防护用品 自吸过滤式防颗粒物呼吸器》；</w:t>
      </w:r>
    </w:p>
    <w:p w14:paraId="4C395A5C" w14:textId="22052730" w:rsidR="00F115E4" w:rsidRPr="00F115E4" w:rsidRDefault="00F115E4" w:rsidP="00F115E4">
      <w:pPr>
        <w:spacing w:line="600" w:lineRule="exact"/>
        <w:ind w:firstLineChars="200" w:firstLine="542"/>
        <w:rPr>
          <w:rFonts w:ascii="方正仿宋_GBK" w:eastAsia="方正仿宋_GBK" w:hAnsi="方正仿宋_GBK" w:cs="方正仿宋_GBK"/>
          <w:sz w:val="28"/>
          <w:szCs w:val="28"/>
        </w:rPr>
      </w:pPr>
      <w:r w:rsidRPr="00F115E4">
        <w:rPr>
          <w:rFonts w:ascii="方正仿宋_GBK" w:eastAsia="方正仿宋_GBK" w:hAnsi="方正仿宋_GBK" w:cs="方正仿宋_GBK" w:hint="eastAsia"/>
          <w:sz w:val="28"/>
          <w:szCs w:val="28"/>
        </w:rPr>
        <w:t>GB 2890-2009《呼吸防护 自吸过滤式防毒面具》</w:t>
      </w:r>
    </w:p>
    <w:p w14:paraId="1023D274" w14:textId="77777777" w:rsidR="00CA7F4B" w:rsidRDefault="00C729D0">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w:t>
      </w:r>
      <w:bookmarkStart w:id="0" w:name="_GoBack"/>
      <w:bookmarkEnd w:id="0"/>
      <w:r>
        <w:rPr>
          <w:rFonts w:ascii="方正仿宋_GBK" w:eastAsia="方正仿宋_GBK" w:hAnsi="方正仿宋_GBK" w:cs="方正仿宋_GBK" w:hint="eastAsia"/>
          <w:sz w:val="28"/>
          <w:szCs w:val="28"/>
        </w:rPr>
        <w:t>品明示质量要求</w:t>
      </w:r>
    </w:p>
    <w:p w14:paraId="494D7545" w14:textId="77777777" w:rsidR="00CA7F4B" w:rsidRDefault="00C729D0">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3B98BCB2"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6D8BD054"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27C4144A"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284B1268"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若被检产品明示的质量要求低于或包含本细则中检验项目依据的推荐性标准要求时，应以被检产品明示的质量要求判定。</w:t>
      </w:r>
    </w:p>
    <w:p w14:paraId="630DEA1C"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27DB1535" w14:textId="77777777" w:rsidR="00CA7F4B" w:rsidRDefault="00C729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CA7F4B">
      <w:pgSz w:w="11906" w:h="16838"/>
      <w:pgMar w:top="2098" w:right="1474" w:bottom="1984" w:left="1587" w:header="851" w:footer="1417" w:gutter="0"/>
      <w:cols w:space="0"/>
      <w:titlePg/>
      <w:docGrid w:type="linesAndChars" w:linePitch="311" w:charSpace="-1844"/>
    </w:sectPr>
  </w:body>
</w:document>
</file>

<file path=tbak/modified.xml>Mon Jul 27 19:28:25 2026
save:Mon Jul 27 19:29:03 2026

</file>