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2A854">
      <w:pPr>
        <w:spacing w:before="103" w:line="570" w:lineRule="exact"/>
        <w:ind w:left="399"/>
        <w:rPr>
          <w:rFonts w:ascii="宋体" w:hAnsi="宋体" w:eastAsia="宋体" w:cs="宋体"/>
          <w:b/>
          <w:bCs/>
          <w:sz w:val="43"/>
          <w:szCs w:val="43"/>
        </w:rPr>
      </w:pPr>
      <w:r>
        <w:rPr>
          <w:rFonts w:hint="eastAsia" w:ascii="宋体" w:hAnsi="宋体" w:eastAsia="宋体" w:cs="宋体"/>
          <w:b/>
          <w:bCs/>
          <w:spacing w:val="9"/>
          <w:position w:val="2"/>
          <w:sz w:val="43"/>
          <w:szCs w:val="43"/>
          <w:lang w:val="en-US" w:eastAsia="zh-CN"/>
        </w:rPr>
        <w:t>南京市</w:t>
      </w:r>
      <w:r>
        <w:rPr>
          <w:rFonts w:ascii="宋体" w:hAnsi="宋体" w:eastAsia="宋体" w:cs="宋体"/>
          <w:b/>
          <w:bCs/>
          <w:spacing w:val="9"/>
          <w:position w:val="2"/>
          <w:sz w:val="43"/>
          <w:szCs w:val="43"/>
        </w:rPr>
        <w:t>塑料管材产品质量监督抽查实施细则</w:t>
      </w:r>
    </w:p>
    <w:p w14:paraId="55CAB912">
      <w:pPr>
        <w:spacing w:line="599" w:lineRule="exact"/>
        <w:ind w:left="3179"/>
        <w:rPr>
          <w:rFonts w:ascii="宋体" w:hAnsi="宋体" w:eastAsia="宋体" w:cs="宋体"/>
          <w:b/>
          <w:bCs/>
          <w:sz w:val="36"/>
          <w:szCs w:val="36"/>
        </w:rPr>
      </w:pPr>
      <w:r>
        <w:rPr>
          <w:rFonts w:ascii="宋体" w:hAnsi="宋体" w:eastAsia="宋体" w:cs="宋体"/>
          <w:b/>
          <w:bCs/>
          <w:spacing w:val="10"/>
          <w:position w:val="2"/>
          <w:sz w:val="36"/>
          <w:szCs w:val="36"/>
        </w:rPr>
        <w:t>（202</w:t>
      </w:r>
      <w:r>
        <w:rPr>
          <w:rFonts w:hint="eastAsia" w:ascii="宋体" w:hAnsi="宋体" w:eastAsia="宋体" w:cs="宋体"/>
          <w:b/>
          <w:bCs/>
          <w:spacing w:val="10"/>
          <w:position w:val="2"/>
          <w:sz w:val="36"/>
          <w:szCs w:val="36"/>
          <w:lang w:val="en-US" w:eastAsia="zh-CN"/>
        </w:rPr>
        <w:t>6</w:t>
      </w:r>
      <w:r>
        <w:rPr>
          <w:rFonts w:ascii="宋体" w:hAnsi="宋体" w:eastAsia="宋体" w:cs="宋体"/>
          <w:b/>
          <w:bCs/>
          <w:spacing w:val="-89"/>
          <w:position w:val="2"/>
          <w:sz w:val="36"/>
          <w:szCs w:val="36"/>
        </w:rPr>
        <w:t xml:space="preserve"> </w:t>
      </w:r>
      <w:r>
        <w:rPr>
          <w:rFonts w:ascii="宋体" w:hAnsi="宋体" w:eastAsia="宋体" w:cs="宋体"/>
          <w:b/>
          <w:bCs/>
          <w:spacing w:val="10"/>
          <w:position w:val="2"/>
          <w:sz w:val="36"/>
          <w:szCs w:val="36"/>
        </w:rPr>
        <w:t>年版）</w:t>
      </w:r>
    </w:p>
    <w:p w14:paraId="6F539EDB">
      <w:pPr>
        <w:spacing w:line="322" w:lineRule="auto"/>
        <w:rPr>
          <w:rFonts w:ascii="Arial"/>
          <w:b/>
          <w:bCs/>
          <w:sz w:val="21"/>
        </w:rPr>
      </w:pPr>
    </w:p>
    <w:p w14:paraId="4B0EB826">
      <w:pPr>
        <w:spacing w:before="101" w:line="414" w:lineRule="exact"/>
        <w:ind w:left="793"/>
        <w:rPr>
          <w:rFonts w:ascii="黑体" w:hAnsi="黑体" w:eastAsia="黑体" w:cs="黑体"/>
          <w:sz w:val="31"/>
          <w:szCs w:val="31"/>
        </w:rPr>
      </w:pPr>
      <w:r>
        <w:rPr>
          <w:rFonts w:ascii="Times New Roman" w:hAnsi="Times New Roman" w:eastAsia="Times New Roman" w:cs="Times New Roman"/>
          <w:spacing w:val="-5"/>
          <w:position w:val="2"/>
          <w:sz w:val="31"/>
          <w:szCs w:val="31"/>
        </w:rPr>
        <w:t>1.</w:t>
      </w:r>
      <w:r>
        <w:rPr>
          <w:rFonts w:ascii="黑体" w:hAnsi="黑体" w:eastAsia="黑体" w:cs="黑体"/>
          <w:spacing w:val="-5"/>
          <w:position w:val="2"/>
          <w:sz w:val="31"/>
          <w:szCs w:val="31"/>
        </w:rPr>
        <w:t>范围</w:t>
      </w:r>
    </w:p>
    <w:p w14:paraId="2FE1A08A">
      <w:pPr>
        <w:pStyle w:val="2"/>
        <w:spacing w:before="159" w:line="334" w:lineRule="auto"/>
        <w:ind w:left="128" w:firstLine="645"/>
        <w:rPr>
          <w:sz w:val="28"/>
          <w:szCs w:val="28"/>
        </w:rPr>
      </w:pPr>
      <w:r>
        <w:rPr>
          <w:spacing w:val="20"/>
          <w:sz w:val="28"/>
          <w:szCs w:val="28"/>
        </w:rPr>
        <w:t>本细则适用于</w:t>
      </w:r>
      <w:r>
        <w:rPr>
          <w:rFonts w:hint="eastAsia"/>
          <w:spacing w:val="20"/>
          <w:sz w:val="28"/>
          <w:szCs w:val="28"/>
          <w:lang w:val="en-US" w:eastAsia="zh-CN"/>
        </w:rPr>
        <w:t>南京市</w:t>
      </w:r>
      <w:r>
        <w:rPr>
          <w:spacing w:val="20"/>
          <w:sz w:val="28"/>
          <w:szCs w:val="28"/>
        </w:rPr>
        <w:t>市场监督管理局组织的塑料管材产品</w:t>
      </w:r>
      <w:r>
        <w:rPr>
          <w:spacing w:val="2"/>
          <w:sz w:val="28"/>
          <w:szCs w:val="28"/>
        </w:rPr>
        <w:t>质量监督抽查检验。本细则规定了此产品的</w:t>
      </w:r>
      <w:r>
        <w:rPr>
          <w:spacing w:val="1"/>
          <w:sz w:val="28"/>
          <w:szCs w:val="28"/>
        </w:rPr>
        <w:t>抽样方法、检验依据、</w:t>
      </w:r>
      <w:r>
        <w:rPr>
          <w:spacing w:val="7"/>
          <w:sz w:val="28"/>
          <w:szCs w:val="28"/>
        </w:rPr>
        <w:t>检验项目、检验方法、判定原则、异议处理及复检。</w:t>
      </w:r>
    </w:p>
    <w:p w14:paraId="253C225F">
      <w:pPr>
        <w:spacing w:before="36" w:line="224" w:lineRule="auto"/>
        <w:ind w:left="763"/>
        <w:rPr>
          <w:rFonts w:ascii="黑体" w:hAnsi="黑体" w:eastAsia="黑体" w:cs="黑体"/>
          <w:sz w:val="31"/>
          <w:szCs w:val="31"/>
        </w:rPr>
      </w:pPr>
      <w:r>
        <w:rPr>
          <w:rFonts w:ascii="Times New Roman" w:hAnsi="Times New Roman" w:eastAsia="Times New Roman" w:cs="Times New Roman"/>
          <w:spacing w:val="5"/>
          <w:sz w:val="31"/>
          <w:szCs w:val="31"/>
        </w:rPr>
        <w:t>2.</w:t>
      </w:r>
      <w:r>
        <w:rPr>
          <w:rFonts w:ascii="黑体" w:hAnsi="黑体" w:eastAsia="黑体" w:cs="黑体"/>
          <w:spacing w:val="5"/>
          <w:sz w:val="31"/>
          <w:szCs w:val="31"/>
        </w:rPr>
        <w:t>抽样方法</w:t>
      </w:r>
    </w:p>
    <w:p w14:paraId="75A30709">
      <w:pPr>
        <w:pStyle w:val="2"/>
        <w:spacing w:before="200" w:line="242" w:lineRule="auto"/>
        <w:ind w:left="792"/>
        <w:rPr>
          <w:sz w:val="28"/>
          <w:szCs w:val="28"/>
        </w:rPr>
      </w:pPr>
      <w:r>
        <w:rPr>
          <w:b/>
          <w:bCs/>
          <w:spacing w:val="4"/>
          <w:sz w:val="28"/>
          <w:szCs w:val="28"/>
        </w:rPr>
        <w:t>生产企业、实体店抽样</w:t>
      </w:r>
    </w:p>
    <w:p w14:paraId="134361EA">
      <w:pPr>
        <w:pStyle w:val="2"/>
        <w:spacing w:before="165" w:line="333" w:lineRule="auto"/>
        <w:ind w:left="131" w:right="131" w:firstLine="642"/>
        <w:jc w:val="both"/>
        <w:rPr>
          <w:sz w:val="28"/>
          <w:szCs w:val="28"/>
        </w:rPr>
      </w:pPr>
      <w:r>
        <w:rPr>
          <w:spacing w:val="5"/>
          <w:sz w:val="28"/>
          <w:szCs w:val="28"/>
        </w:rPr>
        <w:t>在受检企业的成品仓库或者其确认场所</w:t>
      </w:r>
      <w:r>
        <w:rPr>
          <w:spacing w:val="-84"/>
          <w:sz w:val="28"/>
          <w:szCs w:val="28"/>
        </w:rPr>
        <w:t xml:space="preserve"> </w:t>
      </w:r>
      <w:r>
        <w:rPr>
          <w:spacing w:val="5"/>
          <w:sz w:val="28"/>
          <w:szCs w:val="28"/>
        </w:rPr>
        <w:t>，随机抽取有产品质</w:t>
      </w:r>
      <w:r>
        <w:rPr>
          <w:spacing w:val="8"/>
          <w:sz w:val="28"/>
          <w:szCs w:val="28"/>
        </w:rPr>
        <w:t>量检验合格证明或者其他形式表明合格的待销产品，抽样基数应</w:t>
      </w:r>
      <w:r>
        <w:rPr>
          <w:spacing w:val="5"/>
          <w:sz w:val="28"/>
          <w:szCs w:val="28"/>
        </w:rPr>
        <w:t>满足抽样要求。抽样过程均需拍照留证。一经抽样，</w:t>
      </w:r>
      <w:r>
        <w:rPr>
          <w:spacing w:val="-71"/>
          <w:sz w:val="28"/>
          <w:szCs w:val="28"/>
        </w:rPr>
        <w:t xml:space="preserve"> </w:t>
      </w:r>
      <w:r>
        <w:rPr>
          <w:spacing w:val="5"/>
          <w:sz w:val="28"/>
          <w:szCs w:val="28"/>
        </w:rPr>
        <w:t>立即封样，任何人不得调换。</w:t>
      </w:r>
    </w:p>
    <w:p w14:paraId="543B354A">
      <w:pPr>
        <w:spacing w:before="8" w:line="412" w:lineRule="exact"/>
        <w:ind w:left="769"/>
        <w:outlineLvl w:val="0"/>
        <w:rPr>
          <w:rFonts w:ascii="黑体" w:hAnsi="黑体" w:eastAsia="黑体" w:cs="黑体"/>
          <w:sz w:val="31"/>
          <w:szCs w:val="31"/>
        </w:rPr>
      </w:pPr>
      <w:r>
        <w:rPr>
          <w:rFonts w:ascii="Times New Roman" w:hAnsi="Times New Roman" w:eastAsia="Times New Roman" w:cs="Times New Roman"/>
          <w:spacing w:val="4"/>
          <w:position w:val="1"/>
          <w:sz w:val="31"/>
          <w:szCs w:val="31"/>
        </w:rPr>
        <w:t>3.</w:t>
      </w:r>
      <w:r>
        <w:rPr>
          <w:rFonts w:ascii="黑体" w:hAnsi="黑体" w:eastAsia="黑体" w:cs="黑体"/>
          <w:spacing w:val="4"/>
          <w:position w:val="1"/>
          <w:sz w:val="31"/>
          <w:szCs w:val="31"/>
        </w:rPr>
        <w:t>检验依据</w:t>
      </w:r>
    </w:p>
    <w:p w14:paraId="71424502">
      <w:pPr>
        <w:pStyle w:val="2"/>
        <w:spacing w:before="169" w:line="239" w:lineRule="auto"/>
        <w:ind w:left="1143"/>
        <w:rPr>
          <w:sz w:val="24"/>
          <w:szCs w:val="24"/>
        </w:rPr>
      </w:pPr>
      <w:r>
        <w:rPr>
          <w:spacing w:val="-1"/>
          <w:sz w:val="24"/>
          <w:szCs w:val="24"/>
        </w:rPr>
        <w:t>表</w:t>
      </w:r>
      <w:r>
        <w:rPr>
          <w:spacing w:val="-29"/>
          <w:sz w:val="24"/>
          <w:szCs w:val="24"/>
        </w:rPr>
        <w:t xml:space="preserve"> </w:t>
      </w:r>
      <w:r>
        <w:rPr>
          <w:spacing w:val="-1"/>
          <w:sz w:val="24"/>
          <w:szCs w:val="24"/>
        </w:rPr>
        <w:t>1</w:t>
      </w:r>
      <w:r>
        <w:rPr>
          <w:spacing w:val="-44"/>
          <w:sz w:val="24"/>
          <w:szCs w:val="24"/>
        </w:rPr>
        <w:t xml:space="preserve"> </w:t>
      </w:r>
      <w:r>
        <w:rPr>
          <w:spacing w:val="-1"/>
          <w:sz w:val="24"/>
          <w:szCs w:val="24"/>
        </w:rPr>
        <w:t>给水用硬聚氯乙烯（PVC-U）管材产品检验项目、依据及方法</w:t>
      </w:r>
    </w:p>
    <w:p w14:paraId="0EFBFB4C">
      <w:pPr>
        <w:spacing w:line="132"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4E338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9" w:hRule="atLeast"/>
        </w:trPr>
        <w:tc>
          <w:tcPr>
            <w:tcW w:w="731" w:type="dxa"/>
            <w:vAlign w:val="center"/>
          </w:tcPr>
          <w:p w14:paraId="08E5CBB8">
            <w:pPr>
              <w:pStyle w:val="6"/>
              <w:keepNext w:val="0"/>
              <w:keepLines w:val="0"/>
              <w:pageBreakBefore w:val="0"/>
              <w:widowControl/>
              <w:kinsoku w:val="0"/>
              <w:wordWrap/>
              <w:overflowPunct/>
              <w:topLinePunct w:val="0"/>
              <w:autoSpaceDE w:val="0"/>
              <w:autoSpaceDN w:val="0"/>
              <w:bidi w:val="0"/>
              <w:adjustRightInd w:val="0"/>
              <w:snapToGrid w:val="0"/>
              <w:spacing w:line="241" w:lineRule="auto"/>
              <w:jc w:val="center"/>
              <w:textAlignment w:val="baseline"/>
            </w:pPr>
            <w:r>
              <w:rPr>
                <w:spacing w:val="-4"/>
              </w:rPr>
              <w:t>序号</w:t>
            </w:r>
          </w:p>
        </w:tc>
        <w:tc>
          <w:tcPr>
            <w:tcW w:w="2273" w:type="dxa"/>
            <w:vAlign w:val="center"/>
          </w:tcPr>
          <w:p w14:paraId="1F70E41B">
            <w:pPr>
              <w:pStyle w:val="6"/>
              <w:keepNext w:val="0"/>
              <w:keepLines w:val="0"/>
              <w:pageBreakBefore w:val="0"/>
              <w:widowControl/>
              <w:kinsoku w:val="0"/>
              <w:wordWrap/>
              <w:overflowPunct/>
              <w:topLinePunct w:val="0"/>
              <w:autoSpaceDE w:val="0"/>
              <w:autoSpaceDN w:val="0"/>
              <w:bidi w:val="0"/>
              <w:adjustRightInd w:val="0"/>
              <w:snapToGrid w:val="0"/>
              <w:spacing w:line="239" w:lineRule="auto"/>
              <w:jc w:val="center"/>
              <w:textAlignment w:val="baseline"/>
            </w:pPr>
            <w:r>
              <w:rPr>
                <w:spacing w:val="-3"/>
              </w:rPr>
              <w:t>检验项目</w:t>
            </w:r>
          </w:p>
        </w:tc>
        <w:tc>
          <w:tcPr>
            <w:tcW w:w="2988" w:type="dxa"/>
            <w:vAlign w:val="center"/>
          </w:tcPr>
          <w:p w14:paraId="59D6DDBC">
            <w:pPr>
              <w:pStyle w:val="6"/>
              <w:keepNext w:val="0"/>
              <w:keepLines w:val="0"/>
              <w:pageBreakBefore w:val="0"/>
              <w:widowControl/>
              <w:kinsoku w:val="0"/>
              <w:wordWrap/>
              <w:overflowPunct/>
              <w:topLinePunct w:val="0"/>
              <w:autoSpaceDE w:val="0"/>
              <w:autoSpaceDN w:val="0"/>
              <w:bidi w:val="0"/>
              <w:adjustRightInd w:val="0"/>
              <w:snapToGrid w:val="0"/>
              <w:spacing w:line="239" w:lineRule="auto"/>
              <w:jc w:val="center"/>
              <w:textAlignment w:val="baseline"/>
            </w:pPr>
            <w:r>
              <w:rPr>
                <w:spacing w:val="-3"/>
              </w:rPr>
              <w:t>检验依据</w:t>
            </w:r>
          </w:p>
        </w:tc>
        <w:tc>
          <w:tcPr>
            <w:tcW w:w="3144" w:type="dxa"/>
            <w:vAlign w:val="center"/>
          </w:tcPr>
          <w:p w14:paraId="78E62BB3">
            <w:pPr>
              <w:pStyle w:val="6"/>
              <w:keepNext w:val="0"/>
              <w:keepLines w:val="0"/>
              <w:pageBreakBefore w:val="0"/>
              <w:widowControl/>
              <w:kinsoku w:val="0"/>
              <w:wordWrap/>
              <w:overflowPunct/>
              <w:topLinePunct w:val="0"/>
              <w:autoSpaceDE w:val="0"/>
              <w:autoSpaceDN w:val="0"/>
              <w:bidi w:val="0"/>
              <w:adjustRightInd w:val="0"/>
              <w:snapToGrid w:val="0"/>
              <w:spacing w:line="239" w:lineRule="auto"/>
              <w:jc w:val="center"/>
              <w:textAlignment w:val="baseline"/>
            </w:pPr>
            <w:r>
              <w:rPr>
                <w:spacing w:val="-2"/>
              </w:rPr>
              <w:t>检验检测方法</w:t>
            </w:r>
          </w:p>
        </w:tc>
      </w:tr>
      <w:tr w14:paraId="19616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6B8E9709">
            <w:pPr>
              <w:pStyle w:val="6"/>
              <w:spacing w:before="108" w:line="297" w:lineRule="exact"/>
              <w:ind w:left="319"/>
            </w:pPr>
            <w:r>
              <w:rPr>
                <w:spacing w:val="2"/>
                <w:position w:val="2"/>
              </w:rPr>
              <w:t>1</w:t>
            </w:r>
          </w:p>
        </w:tc>
        <w:tc>
          <w:tcPr>
            <w:tcW w:w="2273" w:type="dxa"/>
            <w:vAlign w:val="top"/>
          </w:tcPr>
          <w:p w14:paraId="781E965E">
            <w:pPr>
              <w:pStyle w:val="6"/>
              <w:spacing w:before="108" w:line="241" w:lineRule="auto"/>
              <w:ind w:left="716"/>
            </w:pPr>
            <w:r>
              <w:rPr>
                <w:spacing w:val="-3"/>
              </w:rPr>
              <w:t>规格尺寸</w:t>
            </w:r>
          </w:p>
        </w:tc>
        <w:tc>
          <w:tcPr>
            <w:tcW w:w="2988" w:type="dxa"/>
            <w:vMerge w:val="restart"/>
            <w:tcBorders>
              <w:bottom w:val="nil"/>
            </w:tcBorders>
            <w:vAlign w:val="top"/>
          </w:tcPr>
          <w:p w14:paraId="039FE154">
            <w:pPr>
              <w:spacing w:line="285" w:lineRule="auto"/>
              <w:rPr>
                <w:rFonts w:ascii="Arial"/>
                <w:sz w:val="21"/>
              </w:rPr>
            </w:pPr>
          </w:p>
          <w:p w14:paraId="68400A22">
            <w:pPr>
              <w:spacing w:line="285" w:lineRule="auto"/>
              <w:rPr>
                <w:rFonts w:ascii="Arial"/>
                <w:sz w:val="21"/>
              </w:rPr>
            </w:pPr>
          </w:p>
          <w:p w14:paraId="709786C2">
            <w:pPr>
              <w:spacing w:line="285" w:lineRule="auto"/>
              <w:rPr>
                <w:rFonts w:ascii="Arial"/>
                <w:sz w:val="21"/>
              </w:rPr>
            </w:pPr>
          </w:p>
          <w:p w14:paraId="540AD247">
            <w:pPr>
              <w:spacing w:line="285" w:lineRule="auto"/>
              <w:rPr>
                <w:rFonts w:ascii="Arial"/>
                <w:sz w:val="21"/>
              </w:rPr>
            </w:pPr>
          </w:p>
          <w:p w14:paraId="7C6F84EC">
            <w:pPr>
              <w:spacing w:line="286" w:lineRule="auto"/>
              <w:rPr>
                <w:rFonts w:ascii="Arial"/>
                <w:sz w:val="21"/>
              </w:rPr>
            </w:pPr>
          </w:p>
          <w:p w14:paraId="64ACC5CC">
            <w:pPr>
              <w:pStyle w:val="6"/>
              <w:spacing w:before="68" w:line="279" w:lineRule="exact"/>
              <w:ind w:left="612"/>
            </w:pPr>
            <w:r>
              <w:rPr>
                <w:spacing w:val="-3"/>
                <w:position w:val="1"/>
              </w:rPr>
              <w:t>GB/T</w:t>
            </w:r>
            <w:r>
              <w:rPr>
                <w:spacing w:val="23"/>
                <w:position w:val="1"/>
              </w:rPr>
              <w:t xml:space="preserve"> </w:t>
            </w:r>
            <w:r>
              <w:rPr>
                <w:spacing w:val="-3"/>
                <w:position w:val="1"/>
              </w:rPr>
              <w:t>10002.1-2023</w:t>
            </w:r>
          </w:p>
        </w:tc>
        <w:tc>
          <w:tcPr>
            <w:tcW w:w="3144" w:type="dxa"/>
            <w:vAlign w:val="top"/>
          </w:tcPr>
          <w:p w14:paraId="66685FBE">
            <w:pPr>
              <w:pStyle w:val="6"/>
              <w:spacing w:before="108" w:line="279" w:lineRule="exact"/>
              <w:ind w:left="849"/>
            </w:pPr>
            <w:r>
              <w:rPr>
                <w:spacing w:val="-2"/>
                <w:position w:val="1"/>
              </w:rPr>
              <w:t>GB/T 8806-2008</w:t>
            </w:r>
          </w:p>
        </w:tc>
      </w:tr>
      <w:tr w14:paraId="3A3EEB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5644A4AA">
            <w:pPr>
              <w:pStyle w:val="6"/>
              <w:spacing w:before="106" w:line="297" w:lineRule="exact"/>
              <w:ind w:left="318"/>
            </w:pPr>
            <w:r>
              <w:rPr>
                <w:position w:val="2"/>
              </w:rPr>
              <w:t>2</w:t>
            </w:r>
          </w:p>
        </w:tc>
        <w:tc>
          <w:tcPr>
            <w:tcW w:w="2273" w:type="dxa"/>
            <w:vAlign w:val="top"/>
          </w:tcPr>
          <w:p w14:paraId="3FF350B2">
            <w:pPr>
              <w:pStyle w:val="6"/>
              <w:spacing w:before="106" w:line="242" w:lineRule="auto"/>
              <w:ind w:left="940"/>
            </w:pPr>
            <w:r>
              <w:rPr>
                <w:spacing w:val="-8"/>
              </w:rPr>
              <w:t>密度</w:t>
            </w:r>
          </w:p>
        </w:tc>
        <w:tc>
          <w:tcPr>
            <w:tcW w:w="2988" w:type="dxa"/>
            <w:vMerge w:val="continue"/>
            <w:tcBorders>
              <w:top w:val="nil"/>
              <w:bottom w:val="nil"/>
            </w:tcBorders>
            <w:vAlign w:val="top"/>
          </w:tcPr>
          <w:p w14:paraId="03B29525">
            <w:pPr>
              <w:rPr>
                <w:rFonts w:ascii="Arial"/>
                <w:sz w:val="21"/>
              </w:rPr>
            </w:pPr>
          </w:p>
        </w:tc>
        <w:tc>
          <w:tcPr>
            <w:tcW w:w="3144" w:type="dxa"/>
            <w:vAlign w:val="top"/>
          </w:tcPr>
          <w:p w14:paraId="654458F5">
            <w:pPr>
              <w:pStyle w:val="6"/>
              <w:spacing w:before="106" w:line="278" w:lineRule="exact"/>
              <w:ind w:left="744"/>
            </w:pPr>
            <w:r>
              <w:rPr>
                <w:spacing w:val="-2"/>
                <w:position w:val="1"/>
              </w:rPr>
              <w:t>GB/T 1033.1-2008</w:t>
            </w:r>
          </w:p>
        </w:tc>
      </w:tr>
      <w:tr w14:paraId="1F338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42E59E59">
            <w:pPr>
              <w:pStyle w:val="6"/>
              <w:spacing w:before="104" w:line="296" w:lineRule="exact"/>
              <w:ind w:left="317"/>
            </w:pPr>
            <w:r>
              <w:rPr>
                <w:position w:val="2"/>
              </w:rPr>
              <w:t>3</w:t>
            </w:r>
          </w:p>
        </w:tc>
        <w:tc>
          <w:tcPr>
            <w:tcW w:w="2273" w:type="dxa"/>
            <w:vAlign w:val="top"/>
          </w:tcPr>
          <w:p w14:paraId="5B152B70">
            <w:pPr>
              <w:pStyle w:val="6"/>
              <w:spacing w:before="105"/>
              <w:ind w:left="507"/>
            </w:pPr>
            <w:r>
              <w:rPr>
                <w:spacing w:val="-3"/>
              </w:rPr>
              <w:t>维卡软化温度</w:t>
            </w:r>
          </w:p>
        </w:tc>
        <w:tc>
          <w:tcPr>
            <w:tcW w:w="2988" w:type="dxa"/>
            <w:vMerge w:val="continue"/>
            <w:tcBorders>
              <w:top w:val="nil"/>
              <w:bottom w:val="nil"/>
            </w:tcBorders>
            <w:vAlign w:val="top"/>
          </w:tcPr>
          <w:p w14:paraId="6594889F">
            <w:pPr>
              <w:rPr>
                <w:rFonts w:ascii="Arial"/>
                <w:sz w:val="21"/>
              </w:rPr>
            </w:pPr>
          </w:p>
        </w:tc>
        <w:tc>
          <w:tcPr>
            <w:tcW w:w="3144" w:type="dxa"/>
            <w:vAlign w:val="top"/>
          </w:tcPr>
          <w:p w14:paraId="3A488C8A">
            <w:pPr>
              <w:pStyle w:val="6"/>
              <w:spacing w:before="104" w:line="278" w:lineRule="exact"/>
              <w:ind w:left="834"/>
            </w:pPr>
            <w:r>
              <w:rPr>
                <w:position w:val="1"/>
              </w:rPr>
              <w:t>GB/T 8802-2001</w:t>
            </w:r>
          </w:p>
        </w:tc>
      </w:tr>
      <w:tr w14:paraId="75C35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12F373EF">
            <w:pPr>
              <w:pStyle w:val="6"/>
              <w:spacing w:before="102" w:line="297" w:lineRule="exact"/>
              <w:ind w:left="302"/>
            </w:pPr>
            <w:r>
              <w:rPr>
                <w:position w:val="2"/>
              </w:rPr>
              <w:t>4</w:t>
            </w:r>
          </w:p>
        </w:tc>
        <w:tc>
          <w:tcPr>
            <w:tcW w:w="2273" w:type="dxa"/>
            <w:vAlign w:val="top"/>
          </w:tcPr>
          <w:p w14:paraId="0DD82CAA">
            <w:pPr>
              <w:pStyle w:val="6"/>
              <w:spacing w:before="102"/>
              <w:ind w:left="607"/>
            </w:pPr>
            <w:r>
              <w:rPr>
                <w:spacing w:val="-2"/>
              </w:rPr>
              <w:t>纵向回缩率</w:t>
            </w:r>
          </w:p>
        </w:tc>
        <w:tc>
          <w:tcPr>
            <w:tcW w:w="2988" w:type="dxa"/>
            <w:vMerge w:val="continue"/>
            <w:tcBorders>
              <w:top w:val="nil"/>
              <w:bottom w:val="nil"/>
            </w:tcBorders>
            <w:vAlign w:val="top"/>
          </w:tcPr>
          <w:p w14:paraId="0195AFA1">
            <w:pPr>
              <w:rPr>
                <w:rFonts w:ascii="Arial"/>
                <w:sz w:val="21"/>
              </w:rPr>
            </w:pPr>
          </w:p>
        </w:tc>
        <w:tc>
          <w:tcPr>
            <w:tcW w:w="3144" w:type="dxa"/>
            <w:vAlign w:val="top"/>
          </w:tcPr>
          <w:p w14:paraId="78485E05">
            <w:pPr>
              <w:pStyle w:val="6"/>
              <w:spacing w:before="102" w:line="278" w:lineRule="exact"/>
              <w:ind w:left="819"/>
            </w:pPr>
            <w:r>
              <w:rPr>
                <w:position w:val="1"/>
              </w:rPr>
              <w:t>GB</w:t>
            </w:r>
            <w:r>
              <w:rPr>
                <w:spacing w:val="2"/>
                <w:position w:val="1"/>
              </w:rPr>
              <w:t>/T 6671-2001</w:t>
            </w:r>
          </w:p>
        </w:tc>
      </w:tr>
      <w:tr w14:paraId="2084AA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21FB58F7">
            <w:pPr>
              <w:pStyle w:val="6"/>
              <w:spacing w:before="114" w:line="296" w:lineRule="exact"/>
              <w:ind w:left="321"/>
            </w:pPr>
            <w:r>
              <w:rPr>
                <w:position w:val="2"/>
              </w:rPr>
              <w:t>5</w:t>
            </w:r>
          </w:p>
        </w:tc>
        <w:tc>
          <w:tcPr>
            <w:tcW w:w="2273" w:type="dxa"/>
            <w:vAlign w:val="top"/>
          </w:tcPr>
          <w:p w14:paraId="3B2DB8D7">
            <w:pPr>
              <w:pStyle w:val="6"/>
              <w:spacing w:before="114" w:line="241" w:lineRule="auto"/>
              <w:ind w:left="515"/>
            </w:pPr>
            <w:r>
              <w:rPr>
                <w:spacing w:val="-4"/>
              </w:rPr>
              <w:t>落锤冲击试验</w:t>
            </w:r>
          </w:p>
        </w:tc>
        <w:tc>
          <w:tcPr>
            <w:tcW w:w="2988" w:type="dxa"/>
            <w:vMerge w:val="continue"/>
            <w:tcBorders>
              <w:top w:val="nil"/>
              <w:bottom w:val="nil"/>
            </w:tcBorders>
            <w:vAlign w:val="top"/>
          </w:tcPr>
          <w:p w14:paraId="48238A28">
            <w:pPr>
              <w:rPr>
                <w:rFonts w:ascii="Arial"/>
                <w:sz w:val="21"/>
              </w:rPr>
            </w:pPr>
          </w:p>
        </w:tc>
        <w:tc>
          <w:tcPr>
            <w:tcW w:w="3144" w:type="dxa"/>
            <w:vAlign w:val="top"/>
          </w:tcPr>
          <w:p w14:paraId="74947F02">
            <w:pPr>
              <w:pStyle w:val="6"/>
              <w:spacing w:before="114" w:line="278" w:lineRule="exact"/>
              <w:ind w:left="759"/>
            </w:pPr>
            <w:r>
              <w:rPr>
                <w:position w:val="1"/>
              </w:rPr>
              <w:t>GB</w:t>
            </w:r>
            <w:r>
              <w:rPr>
                <w:spacing w:val="3"/>
                <w:position w:val="1"/>
              </w:rPr>
              <w:t>/T 14152-2001</w:t>
            </w:r>
          </w:p>
        </w:tc>
      </w:tr>
      <w:tr w14:paraId="2BB194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002252C5">
            <w:pPr>
              <w:pStyle w:val="6"/>
              <w:spacing w:before="111" w:line="296" w:lineRule="exact"/>
              <w:ind w:left="318"/>
            </w:pPr>
            <w:r>
              <w:rPr>
                <w:position w:val="2"/>
              </w:rPr>
              <w:t>6</w:t>
            </w:r>
          </w:p>
        </w:tc>
        <w:tc>
          <w:tcPr>
            <w:tcW w:w="2273" w:type="dxa"/>
            <w:vAlign w:val="top"/>
          </w:tcPr>
          <w:p w14:paraId="2822FF4E">
            <w:pPr>
              <w:pStyle w:val="6"/>
              <w:spacing w:before="111" w:line="242" w:lineRule="auto"/>
              <w:ind w:left="189"/>
            </w:pPr>
            <w:r>
              <w:rPr>
                <w:spacing w:val="-3"/>
              </w:rPr>
              <w:t>静液压强度 20℃</w:t>
            </w:r>
            <w:r>
              <w:rPr>
                <w:spacing w:val="30"/>
              </w:rPr>
              <w:t xml:space="preserve"> </w:t>
            </w:r>
            <w:r>
              <w:rPr>
                <w:spacing w:val="-3"/>
              </w:rPr>
              <w:t>1h</w:t>
            </w:r>
          </w:p>
        </w:tc>
        <w:tc>
          <w:tcPr>
            <w:tcW w:w="2988" w:type="dxa"/>
            <w:vMerge w:val="continue"/>
            <w:tcBorders>
              <w:top w:val="nil"/>
              <w:bottom w:val="nil"/>
            </w:tcBorders>
            <w:vAlign w:val="top"/>
          </w:tcPr>
          <w:p w14:paraId="4F1F780E">
            <w:pPr>
              <w:rPr>
                <w:rFonts w:ascii="Arial"/>
                <w:sz w:val="21"/>
              </w:rPr>
            </w:pPr>
          </w:p>
        </w:tc>
        <w:tc>
          <w:tcPr>
            <w:tcW w:w="3144" w:type="dxa"/>
            <w:vAlign w:val="top"/>
          </w:tcPr>
          <w:p w14:paraId="09B0BD69">
            <w:pPr>
              <w:pStyle w:val="6"/>
              <w:spacing w:before="111" w:line="278" w:lineRule="exact"/>
              <w:ind w:left="789"/>
            </w:pPr>
            <w:r>
              <w:rPr>
                <w:position w:val="1"/>
              </w:rPr>
              <w:t>GB</w:t>
            </w:r>
            <w:r>
              <w:rPr>
                <w:spacing w:val="7"/>
                <w:position w:val="1"/>
              </w:rPr>
              <w:t>/T 6111-2018</w:t>
            </w:r>
          </w:p>
        </w:tc>
      </w:tr>
      <w:tr w14:paraId="048D2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center"/>
          </w:tcPr>
          <w:p w14:paraId="43790DA3">
            <w:pPr>
              <w:pStyle w:val="6"/>
              <w:spacing w:before="108" w:line="296" w:lineRule="exact"/>
              <w:jc w:val="center"/>
            </w:pPr>
            <w:r>
              <w:rPr>
                <w:position w:val="2"/>
              </w:rPr>
              <w:t>7</w:t>
            </w:r>
          </w:p>
        </w:tc>
        <w:tc>
          <w:tcPr>
            <w:tcW w:w="2273" w:type="dxa"/>
            <w:vAlign w:val="center"/>
          </w:tcPr>
          <w:p w14:paraId="2712DB8A">
            <w:pPr>
              <w:pStyle w:val="6"/>
              <w:spacing w:before="108" w:line="239" w:lineRule="auto"/>
              <w:jc w:val="center"/>
            </w:pPr>
            <w:r>
              <w:rPr>
                <w:spacing w:val="-4"/>
              </w:rPr>
              <w:t>卫生性能</w:t>
            </w:r>
          </w:p>
        </w:tc>
        <w:tc>
          <w:tcPr>
            <w:tcW w:w="2988" w:type="dxa"/>
            <w:vMerge w:val="continue"/>
            <w:tcBorders>
              <w:top w:val="nil"/>
            </w:tcBorders>
            <w:vAlign w:val="top"/>
          </w:tcPr>
          <w:p w14:paraId="58D23B2E">
            <w:pPr>
              <w:rPr>
                <w:rFonts w:ascii="Arial"/>
                <w:sz w:val="21"/>
              </w:rPr>
            </w:pPr>
          </w:p>
        </w:tc>
        <w:tc>
          <w:tcPr>
            <w:tcW w:w="3144" w:type="dxa"/>
            <w:vAlign w:val="top"/>
          </w:tcPr>
          <w:p w14:paraId="063EC855">
            <w:pPr>
              <w:pStyle w:val="6"/>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position w:val="1"/>
                <w:lang w:val="en-US" w:eastAsia="zh-CN"/>
              </w:rPr>
            </w:pPr>
            <w:r>
              <w:rPr>
                <w:rFonts w:hint="eastAsia"/>
                <w:position w:val="1"/>
                <w:lang w:val="en-US" w:eastAsia="zh-CN"/>
              </w:rPr>
              <w:t>GB/T 17219-1998</w:t>
            </w:r>
          </w:p>
          <w:p w14:paraId="61D31A74">
            <w:pPr>
              <w:pStyle w:val="6"/>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pPr>
            <w:r>
              <w:rPr>
                <w:rFonts w:hint="eastAsia"/>
                <w:position w:val="1"/>
                <w:lang w:val="en-US" w:eastAsia="zh-CN"/>
              </w:rPr>
              <w:t>或</w:t>
            </w:r>
            <w:r>
              <w:rPr>
                <w:rFonts w:hint="eastAsia"/>
                <w:position w:val="1"/>
                <w:lang w:eastAsia="zh-CN"/>
              </w:rPr>
              <w:t>GB/T 17219-2025</w:t>
            </w:r>
          </w:p>
        </w:tc>
      </w:tr>
      <w:tr w14:paraId="2B1001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9" w:hRule="atLeast"/>
        </w:trPr>
        <w:tc>
          <w:tcPr>
            <w:tcW w:w="9136" w:type="dxa"/>
            <w:gridSpan w:val="4"/>
            <w:vAlign w:val="top"/>
          </w:tcPr>
          <w:p w14:paraId="21C6F0D5">
            <w:pPr>
              <w:pStyle w:val="6"/>
              <w:spacing w:before="46" w:line="239" w:lineRule="auto"/>
              <w:ind w:left="111"/>
            </w:pPr>
            <w:r>
              <w:rPr>
                <w:spacing w:val="-1"/>
              </w:rPr>
              <w:t>注 1：规格尺寸的检验项目为：平均外径、任一点壁厚</w:t>
            </w:r>
            <w:r>
              <w:rPr>
                <w:spacing w:val="-2"/>
              </w:rPr>
              <w:t>及偏差</w:t>
            </w:r>
          </w:p>
          <w:p w14:paraId="15610170">
            <w:pPr>
              <w:pStyle w:val="6"/>
              <w:spacing w:before="27" w:line="231" w:lineRule="auto"/>
              <w:ind w:left="111"/>
              <w:rPr>
                <w:spacing w:val="-2"/>
              </w:rPr>
            </w:pPr>
            <w:r>
              <w:rPr>
                <w:spacing w:val="-1"/>
              </w:rPr>
              <w:t>注</w:t>
            </w:r>
            <w:r>
              <w:rPr>
                <w:spacing w:val="-32"/>
              </w:rPr>
              <w:t xml:space="preserve"> </w:t>
            </w:r>
            <w:r>
              <w:rPr>
                <w:spacing w:val="-1"/>
              </w:rPr>
              <w:t>2：卫生性能适用于饮用水管材，检验项目为：氯乙烯单体含量、铅</w:t>
            </w:r>
            <w:r>
              <w:rPr>
                <w:spacing w:val="-2"/>
              </w:rPr>
              <w:t>、镉、</w:t>
            </w:r>
            <w:r>
              <w:rPr>
                <w:rFonts w:hint="eastAsia"/>
                <w:spacing w:val="-2"/>
                <w:lang w:eastAsia="zh-CN"/>
              </w:rPr>
              <w:t>高锰酸盐指数（以O</w:t>
            </w:r>
            <w:r>
              <w:rPr>
                <w:rFonts w:hint="eastAsia"/>
                <w:spacing w:val="-2"/>
                <w:vertAlign w:val="subscript"/>
                <w:lang w:eastAsia="zh-CN"/>
              </w:rPr>
              <w:t>2</w:t>
            </w:r>
            <w:r>
              <w:rPr>
                <w:rFonts w:hint="eastAsia"/>
                <w:spacing w:val="-2"/>
                <w:lang w:eastAsia="zh-CN"/>
              </w:rPr>
              <w:t>计）</w:t>
            </w:r>
            <w:r>
              <w:rPr>
                <w:spacing w:val="-2"/>
              </w:rPr>
              <w:t>。</w:t>
            </w:r>
          </w:p>
          <w:p w14:paraId="45BEE416">
            <w:pPr>
              <w:pStyle w:val="6"/>
              <w:spacing w:before="27" w:line="231" w:lineRule="auto"/>
              <w:ind w:left="111"/>
              <w:rPr>
                <w:rFonts w:hint="default" w:eastAsia="仿宋"/>
                <w:spacing w:val="-2"/>
                <w:lang w:val="en-US" w:eastAsia="zh-CN"/>
              </w:rPr>
            </w:pPr>
            <w:r>
              <w:rPr>
                <w:rFonts w:hint="eastAsia"/>
                <w:spacing w:val="-2"/>
                <w:lang w:val="en-US" w:eastAsia="zh-CN"/>
              </w:rPr>
              <w:t>注3：</w:t>
            </w:r>
            <w:bookmarkStart w:id="0" w:name="OLE_LINK15"/>
            <w:bookmarkStart w:id="1" w:name="OLE_LINK14"/>
            <w:r>
              <w:rPr>
                <w:rFonts w:hint="eastAsia"/>
                <w:spacing w:val="-2"/>
                <w:lang w:val="en-US" w:eastAsia="zh-CN"/>
              </w:rPr>
              <w:t>生产日期在2026年3月1日前的产品卫生要求依据GB/T 17219-1998执行，</w:t>
            </w:r>
            <w:bookmarkEnd w:id="0"/>
            <w:bookmarkEnd w:id="1"/>
            <w:r>
              <w:rPr>
                <w:rFonts w:hint="eastAsia"/>
                <w:spacing w:val="-2"/>
                <w:lang w:val="en-US" w:eastAsia="zh-CN"/>
              </w:rPr>
              <w:t>在2026年3月1日后（含3月1日）的依据GB/T 17219-2025执行。</w:t>
            </w:r>
          </w:p>
        </w:tc>
      </w:tr>
    </w:tbl>
    <w:p w14:paraId="6A640A8B">
      <w:pPr>
        <w:pStyle w:val="2"/>
        <w:spacing w:before="181" w:line="239" w:lineRule="auto"/>
        <w:ind w:left="918"/>
        <w:rPr>
          <w:spacing w:val="-1"/>
          <w:sz w:val="24"/>
          <w:szCs w:val="24"/>
        </w:rPr>
      </w:pPr>
    </w:p>
    <w:p w14:paraId="643B4B98">
      <w:pPr>
        <w:pStyle w:val="2"/>
        <w:spacing w:before="181" w:line="239" w:lineRule="auto"/>
        <w:ind w:left="918"/>
        <w:rPr>
          <w:sz w:val="24"/>
          <w:szCs w:val="24"/>
        </w:rPr>
      </w:pPr>
      <w:r>
        <w:rPr>
          <w:spacing w:val="-1"/>
          <w:sz w:val="24"/>
          <w:szCs w:val="24"/>
        </w:rPr>
        <w:t>表</w:t>
      </w:r>
      <w:r>
        <w:rPr>
          <w:spacing w:val="-46"/>
          <w:sz w:val="24"/>
          <w:szCs w:val="24"/>
        </w:rPr>
        <w:t xml:space="preserve"> </w:t>
      </w:r>
      <w:r>
        <w:rPr>
          <w:spacing w:val="-1"/>
          <w:sz w:val="24"/>
          <w:szCs w:val="24"/>
        </w:rPr>
        <w:t>2</w:t>
      </w:r>
      <w:r>
        <w:rPr>
          <w:spacing w:val="-44"/>
          <w:sz w:val="24"/>
          <w:szCs w:val="24"/>
        </w:rPr>
        <w:t xml:space="preserve"> </w:t>
      </w:r>
      <w:r>
        <w:rPr>
          <w:spacing w:val="-1"/>
          <w:sz w:val="24"/>
          <w:szCs w:val="24"/>
        </w:rPr>
        <w:t>建筑排水用硬聚氯乙烯（PVC-U）管材产</w:t>
      </w:r>
      <w:r>
        <w:rPr>
          <w:spacing w:val="-2"/>
          <w:sz w:val="24"/>
          <w:szCs w:val="24"/>
        </w:rPr>
        <w:t>品检验项目、依据及方法</w:t>
      </w:r>
    </w:p>
    <w:p w14:paraId="25895810">
      <w:pPr>
        <w:spacing w:line="137"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45DB8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731" w:type="dxa"/>
            <w:vAlign w:val="top"/>
          </w:tcPr>
          <w:p w14:paraId="425AD977">
            <w:pPr>
              <w:pStyle w:val="6"/>
              <w:spacing w:before="118" w:line="241" w:lineRule="auto"/>
              <w:ind w:left="156"/>
            </w:pPr>
            <w:r>
              <w:rPr>
                <w:spacing w:val="-4"/>
              </w:rPr>
              <w:t>序号</w:t>
            </w:r>
          </w:p>
        </w:tc>
        <w:tc>
          <w:tcPr>
            <w:tcW w:w="2273" w:type="dxa"/>
            <w:vAlign w:val="top"/>
          </w:tcPr>
          <w:p w14:paraId="62040682">
            <w:pPr>
              <w:pStyle w:val="6"/>
              <w:spacing w:before="118" w:line="239" w:lineRule="auto"/>
              <w:ind w:left="712"/>
            </w:pPr>
            <w:r>
              <w:rPr>
                <w:spacing w:val="-3"/>
              </w:rPr>
              <w:t>检验项目</w:t>
            </w:r>
          </w:p>
        </w:tc>
        <w:tc>
          <w:tcPr>
            <w:tcW w:w="2988" w:type="dxa"/>
            <w:vAlign w:val="top"/>
          </w:tcPr>
          <w:p w14:paraId="4144EA56">
            <w:pPr>
              <w:pStyle w:val="6"/>
              <w:spacing w:before="118" w:line="239" w:lineRule="auto"/>
              <w:ind w:left="1078"/>
            </w:pPr>
            <w:r>
              <w:rPr>
                <w:spacing w:val="-3"/>
              </w:rPr>
              <w:t>检验依据</w:t>
            </w:r>
          </w:p>
        </w:tc>
        <w:tc>
          <w:tcPr>
            <w:tcW w:w="3144" w:type="dxa"/>
            <w:vAlign w:val="top"/>
          </w:tcPr>
          <w:p w14:paraId="4253F40B">
            <w:pPr>
              <w:pStyle w:val="6"/>
              <w:spacing w:before="118" w:line="239" w:lineRule="auto"/>
              <w:ind w:left="940"/>
            </w:pPr>
            <w:r>
              <w:rPr>
                <w:spacing w:val="-2"/>
              </w:rPr>
              <w:t>检验检测方法</w:t>
            </w:r>
          </w:p>
        </w:tc>
      </w:tr>
      <w:tr w14:paraId="11A10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731" w:type="dxa"/>
            <w:vAlign w:val="top"/>
          </w:tcPr>
          <w:p w14:paraId="42FD8302">
            <w:pPr>
              <w:pStyle w:val="6"/>
              <w:spacing w:before="114" w:line="297" w:lineRule="exact"/>
              <w:ind w:left="319"/>
            </w:pPr>
            <w:r>
              <w:rPr>
                <w:spacing w:val="2"/>
                <w:position w:val="2"/>
              </w:rPr>
              <w:t>1</w:t>
            </w:r>
          </w:p>
        </w:tc>
        <w:tc>
          <w:tcPr>
            <w:tcW w:w="2273" w:type="dxa"/>
            <w:vAlign w:val="top"/>
          </w:tcPr>
          <w:p w14:paraId="24D965A5">
            <w:pPr>
              <w:pStyle w:val="6"/>
              <w:spacing w:before="114" w:line="241" w:lineRule="auto"/>
              <w:ind w:left="716"/>
            </w:pPr>
            <w:r>
              <w:rPr>
                <w:spacing w:val="-3"/>
              </w:rPr>
              <w:t>规格尺寸</w:t>
            </w:r>
          </w:p>
        </w:tc>
        <w:tc>
          <w:tcPr>
            <w:tcW w:w="2988" w:type="dxa"/>
            <w:vMerge w:val="restart"/>
            <w:tcBorders>
              <w:bottom w:val="nil"/>
            </w:tcBorders>
            <w:vAlign w:val="top"/>
          </w:tcPr>
          <w:p w14:paraId="2264A49D">
            <w:pPr>
              <w:spacing w:line="278" w:lineRule="auto"/>
              <w:rPr>
                <w:rFonts w:ascii="Arial"/>
                <w:sz w:val="21"/>
              </w:rPr>
            </w:pPr>
          </w:p>
          <w:p w14:paraId="65BF9B01">
            <w:pPr>
              <w:spacing w:line="278" w:lineRule="auto"/>
              <w:rPr>
                <w:rFonts w:ascii="Arial"/>
                <w:sz w:val="21"/>
              </w:rPr>
            </w:pPr>
          </w:p>
          <w:p w14:paraId="354CE7D1">
            <w:pPr>
              <w:spacing w:line="278" w:lineRule="auto"/>
              <w:rPr>
                <w:rFonts w:ascii="Arial"/>
                <w:sz w:val="21"/>
              </w:rPr>
            </w:pPr>
          </w:p>
          <w:p w14:paraId="5913CDFC">
            <w:pPr>
              <w:spacing w:line="279" w:lineRule="auto"/>
              <w:rPr>
                <w:rFonts w:ascii="Arial"/>
                <w:sz w:val="21"/>
              </w:rPr>
            </w:pPr>
          </w:p>
          <w:p w14:paraId="39E32061">
            <w:pPr>
              <w:spacing w:line="279" w:lineRule="auto"/>
              <w:rPr>
                <w:rFonts w:ascii="Arial"/>
                <w:sz w:val="21"/>
              </w:rPr>
            </w:pPr>
          </w:p>
          <w:p w14:paraId="6B10D687">
            <w:pPr>
              <w:spacing w:line="279" w:lineRule="auto"/>
              <w:rPr>
                <w:rFonts w:ascii="Arial"/>
                <w:sz w:val="21"/>
              </w:rPr>
            </w:pPr>
          </w:p>
          <w:p w14:paraId="5B72E23B">
            <w:pPr>
              <w:pStyle w:val="6"/>
              <w:spacing w:before="68" w:line="278" w:lineRule="exact"/>
              <w:ind w:left="657"/>
            </w:pPr>
            <w:r>
              <w:rPr>
                <w:spacing w:val="-1"/>
                <w:position w:val="1"/>
              </w:rPr>
              <w:t>GB/T 5836.1-2018</w:t>
            </w:r>
          </w:p>
        </w:tc>
        <w:tc>
          <w:tcPr>
            <w:tcW w:w="3144" w:type="dxa"/>
            <w:vAlign w:val="top"/>
          </w:tcPr>
          <w:p w14:paraId="68FC3C9C">
            <w:pPr>
              <w:pStyle w:val="6"/>
              <w:spacing w:before="114" w:line="278" w:lineRule="exact"/>
              <w:ind w:left="849"/>
            </w:pPr>
            <w:r>
              <w:rPr>
                <w:spacing w:val="-2"/>
                <w:position w:val="1"/>
              </w:rPr>
              <w:t>GB/T 8806-2008</w:t>
            </w:r>
          </w:p>
        </w:tc>
      </w:tr>
      <w:tr w14:paraId="5FDC47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54D476A1">
            <w:pPr>
              <w:pStyle w:val="6"/>
              <w:spacing w:before="99" w:line="297" w:lineRule="exact"/>
              <w:ind w:left="319"/>
            </w:pPr>
            <w:r>
              <w:rPr>
                <w:position w:val="2"/>
              </w:rPr>
              <w:t>2</w:t>
            </w:r>
          </w:p>
        </w:tc>
        <w:tc>
          <w:tcPr>
            <w:tcW w:w="2273" w:type="dxa"/>
            <w:vAlign w:val="top"/>
          </w:tcPr>
          <w:p w14:paraId="09161C8A">
            <w:pPr>
              <w:pStyle w:val="6"/>
              <w:spacing w:before="99" w:line="242" w:lineRule="auto"/>
              <w:ind w:left="941"/>
            </w:pPr>
            <w:r>
              <w:rPr>
                <w:spacing w:val="-8"/>
              </w:rPr>
              <w:t>密度</w:t>
            </w:r>
          </w:p>
        </w:tc>
        <w:tc>
          <w:tcPr>
            <w:tcW w:w="2988" w:type="dxa"/>
            <w:vMerge w:val="continue"/>
            <w:tcBorders>
              <w:top w:val="nil"/>
              <w:bottom w:val="nil"/>
            </w:tcBorders>
            <w:vAlign w:val="top"/>
          </w:tcPr>
          <w:p w14:paraId="2D416D0F">
            <w:pPr>
              <w:rPr>
                <w:rFonts w:ascii="Arial"/>
                <w:sz w:val="21"/>
              </w:rPr>
            </w:pPr>
          </w:p>
        </w:tc>
        <w:tc>
          <w:tcPr>
            <w:tcW w:w="3144" w:type="dxa"/>
            <w:vAlign w:val="top"/>
          </w:tcPr>
          <w:p w14:paraId="6F09E44B">
            <w:pPr>
              <w:pStyle w:val="6"/>
              <w:spacing w:before="99" w:line="278" w:lineRule="exact"/>
              <w:ind w:left="744"/>
            </w:pPr>
            <w:r>
              <w:rPr>
                <w:spacing w:val="-2"/>
                <w:position w:val="1"/>
              </w:rPr>
              <w:t>GB/T 1033.1-2008</w:t>
            </w:r>
          </w:p>
        </w:tc>
      </w:tr>
      <w:tr w14:paraId="1EBCAD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11D0A195">
            <w:pPr>
              <w:pStyle w:val="6"/>
              <w:spacing w:before="97" w:line="296" w:lineRule="exact"/>
              <w:ind w:left="317"/>
            </w:pPr>
            <w:r>
              <w:rPr>
                <w:position w:val="2"/>
              </w:rPr>
              <w:t>3</w:t>
            </w:r>
          </w:p>
        </w:tc>
        <w:tc>
          <w:tcPr>
            <w:tcW w:w="2273" w:type="dxa"/>
            <w:vAlign w:val="top"/>
          </w:tcPr>
          <w:p w14:paraId="1477F272">
            <w:pPr>
              <w:pStyle w:val="6"/>
              <w:spacing w:before="97"/>
              <w:ind w:left="507"/>
            </w:pPr>
            <w:r>
              <w:rPr>
                <w:spacing w:val="-3"/>
              </w:rPr>
              <w:t>维卡软化温度</w:t>
            </w:r>
          </w:p>
        </w:tc>
        <w:tc>
          <w:tcPr>
            <w:tcW w:w="2988" w:type="dxa"/>
            <w:vMerge w:val="continue"/>
            <w:tcBorders>
              <w:top w:val="nil"/>
              <w:bottom w:val="nil"/>
            </w:tcBorders>
            <w:vAlign w:val="top"/>
          </w:tcPr>
          <w:p w14:paraId="75ADBDC0">
            <w:pPr>
              <w:rPr>
                <w:rFonts w:ascii="Arial"/>
                <w:sz w:val="21"/>
              </w:rPr>
            </w:pPr>
          </w:p>
        </w:tc>
        <w:tc>
          <w:tcPr>
            <w:tcW w:w="3144" w:type="dxa"/>
            <w:vAlign w:val="top"/>
          </w:tcPr>
          <w:p w14:paraId="44FB33DD">
            <w:pPr>
              <w:pStyle w:val="6"/>
              <w:spacing w:before="97" w:line="278" w:lineRule="exact"/>
              <w:ind w:left="834"/>
            </w:pPr>
            <w:r>
              <w:rPr>
                <w:position w:val="1"/>
              </w:rPr>
              <w:t>GB/T 8802-2001</w:t>
            </w:r>
          </w:p>
        </w:tc>
      </w:tr>
      <w:tr w14:paraId="07D51F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2441C140">
            <w:pPr>
              <w:pStyle w:val="6"/>
              <w:spacing w:before="110" w:line="297" w:lineRule="exact"/>
              <w:ind w:left="303"/>
            </w:pPr>
            <w:r>
              <w:rPr>
                <w:position w:val="2"/>
              </w:rPr>
              <w:t>4</w:t>
            </w:r>
          </w:p>
        </w:tc>
        <w:tc>
          <w:tcPr>
            <w:tcW w:w="2273" w:type="dxa"/>
            <w:vAlign w:val="top"/>
          </w:tcPr>
          <w:p w14:paraId="7662865E">
            <w:pPr>
              <w:pStyle w:val="6"/>
              <w:spacing w:before="111"/>
              <w:ind w:left="607"/>
            </w:pPr>
            <w:r>
              <w:rPr>
                <w:spacing w:val="-2"/>
              </w:rPr>
              <w:t>纵向回缩率</w:t>
            </w:r>
          </w:p>
        </w:tc>
        <w:tc>
          <w:tcPr>
            <w:tcW w:w="2988" w:type="dxa"/>
            <w:vMerge w:val="continue"/>
            <w:tcBorders>
              <w:top w:val="nil"/>
              <w:bottom w:val="nil"/>
            </w:tcBorders>
            <w:vAlign w:val="top"/>
          </w:tcPr>
          <w:p w14:paraId="35A5F1A7">
            <w:pPr>
              <w:rPr>
                <w:rFonts w:ascii="Arial"/>
                <w:sz w:val="21"/>
              </w:rPr>
            </w:pPr>
          </w:p>
        </w:tc>
        <w:tc>
          <w:tcPr>
            <w:tcW w:w="3144" w:type="dxa"/>
            <w:vAlign w:val="top"/>
          </w:tcPr>
          <w:p w14:paraId="50156000">
            <w:pPr>
              <w:pStyle w:val="6"/>
              <w:spacing w:before="110" w:line="278" w:lineRule="exact"/>
              <w:ind w:left="819"/>
            </w:pPr>
            <w:r>
              <w:rPr>
                <w:position w:val="1"/>
              </w:rPr>
              <w:t>GB</w:t>
            </w:r>
            <w:r>
              <w:rPr>
                <w:spacing w:val="2"/>
                <w:position w:val="1"/>
              </w:rPr>
              <w:t>/T 6671-2001</w:t>
            </w:r>
          </w:p>
        </w:tc>
      </w:tr>
      <w:tr w14:paraId="3230AA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0745CE37">
            <w:pPr>
              <w:pStyle w:val="6"/>
              <w:spacing w:before="108" w:line="296" w:lineRule="exact"/>
              <w:ind w:left="321"/>
            </w:pPr>
            <w:r>
              <w:rPr>
                <w:position w:val="2"/>
              </w:rPr>
              <w:t>5</w:t>
            </w:r>
          </w:p>
        </w:tc>
        <w:tc>
          <w:tcPr>
            <w:tcW w:w="2273" w:type="dxa"/>
            <w:vAlign w:val="top"/>
          </w:tcPr>
          <w:p w14:paraId="357DEF56">
            <w:pPr>
              <w:pStyle w:val="6"/>
              <w:spacing w:before="108" w:line="241" w:lineRule="auto"/>
              <w:ind w:left="502"/>
            </w:pPr>
            <w:r>
              <w:rPr>
                <w:spacing w:val="-2"/>
              </w:rPr>
              <w:t>拉伸屈服应力</w:t>
            </w:r>
          </w:p>
        </w:tc>
        <w:tc>
          <w:tcPr>
            <w:tcW w:w="2988" w:type="dxa"/>
            <w:vMerge w:val="continue"/>
            <w:tcBorders>
              <w:top w:val="nil"/>
              <w:bottom w:val="nil"/>
            </w:tcBorders>
            <w:vAlign w:val="top"/>
          </w:tcPr>
          <w:p w14:paraId="75A776CE">
            <w:pPr>
              <w:rPr>
                <w:rFonts w:ascii="Arial"/>
                <w:sz w:val="21"/>
              </w:rPr>
            </w:pPr>
          </w:p>
        </w:tc>
        <w:tc>
          <w:tcPr>
            <w:tcW w:w="3144" w:type="dxa"/>
            <w:vAlign w:val="top"/>
          </w:tcPr>
          <w:p w14:paraId="03C3B945">
            <w:pPr>
              <w:pStyle w:val="6"/>
              <w:spacing w:before="108" w:line="278" w:lineRule="exact"/>
              <w:ind w:left="759"/>
            </w:pPr>
            <w:r>
              <w:rPr>
                <w:spacing w:val="-4"/>
                <w:position w:val="1"/>
              </w:rPr>
              <w:t>GB/T 8804.2-2003</w:t>
            </w:r>
          </w:p>
        </w:tc>
      </w:tr>
      <w:tr w14:paraId="6FBB9F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2ACDB344">
            <w:pPr>
              <w:pStyle w:val="6"/>
              <w:spacing w:before="106" w:line="296" w:lineRule="exact"/>
              <w:ind w:left="318"/>
            </w:pPr>
            <w:r>
              <w:rPr>
                <w:position w:val="2"/>
              </w:rPr>
              <w:t>6</w:t>
            </w:r>
          </w:p>
        </w:tc>
        <w:tc>
          <w:tcPr>
            <w:tcW w:w="2273" w:type="dxa"/>
            <w:vAlign w:val="top"/>
          </w:tcPr>
          <w:p w14:paraId="527E059E">
            <w:pPr>
              <w:pStyle w:val="6"/>
              <w:spacing w:before="106"/>
              <w:ind w:left="622"/>
            </w:pPr>
            <w:r>
              <w:rPr>
                <w:spacing w:val="-5"/>
              </w:rPr>
              <w:t>断裂伸长率</w:t>
            </w:r>
          </w:p>
        </w:tc>
        <w:tc>
          <w:tcPr>
            <w:tcW w:w="2988" w:type="dxa"/>
            <w:vMerge w:val="continue"/>
            <w:tcBorders>
              <w:top w:val="nil"/>
              <w:bottom w:val="nil"/>
            </w:tcBorders>
            <w:vAlign w:val="top"/>
          </w:tcPr>
          <w:p w14:paraId="33E67B25">
            <w:pPr>
              <w:rPr>
                <w:rFonts w:ascii="Arial"/>
                <w:sz w:val="21"/>
              </w:rPr>
            </w:pPr>
          </w:p>
        </w:tc>
        <w:tc>
          <w:tcPr>
            <w:tcW w:w="3144" w:type="dxa"/>
            <w:vAlign w:val="top"/>
          </w:tcPr>
          <w:p w14:paraId="453FA83F">
            <w:pPr>
              <w:pStyle w:val="6"/>
              <w:spacing w:before="106" w:line="278" w:lineRule="exact"/>
              <w:ind w:left="759"/>
            </w:pPr>
            <w:r>
              <w:rPr>
                <w:spacing w:val="-4"/>
                <w:position w:val="1"/>
              </w:rPr>
              <w:t>GB/T 8804.2-2003</w:t>
            </w:r>
          </w:p>
        </w:tc>
      </w:tr>
      <w:tr w14:paraId="5DB5BB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6D83F5B5">
            <w:pPr>
              <w:pStyle w:val="6"/>
              <w:spacing w:before="103" w:line="295" w:lineRule="exact"/>
              <w:ind w:left="322"/>
            </w:pPr>
            <w:r>
              <w:rPr>
                <w:position w:val="2"/>
              </w:rPr>
              <w:t>7</w:t>
            </w:r>
          </w:p>
        </w:tc>
        <w:tc>
          <w:tcPr>
            <w:tcW w:w="2273" w:type="dxa"/>
            <w:vAlign w:val="top"/>
          </w:tcPr>
          <w:p w14:paraId="11CABF7B">
            <w:pPr>
              <w:pStyle w:val="6"/>
              <w:spacing w:before="103" w:line="241" w:lineRule="auto"/>
              <w:ind w:left="516"/>
            </w:pPr>
            <w:r>
              <w:rPr>
                <w:spacing w:val="-4"/>
              </w:rPr>
              <w:t>落锤冲击试验</w:t>
            </w:r>
          </w:p>
        </w:tc>
        <w:tc>
          <w:tcPr>
            <w:tcW w:w="2988" w:type="dxa"/>
            <w:vMerge w:val="continue"/>
            <w:tcBorders>
              <w:top w:val="nil"/>
              <w:bottom w:val="nil"/>
            </w:tcBorders>
            <w:vAlign w:val="top"/>
          </w:tcPr>
          <w:p w14:paraId="6752D33A">
            <w:pPr>
              <w:rPr>
                <w:rFonts w:ascii="Arial"/>
                <w:sz w:val="21"/>
              </w:rPr>
            </w:pPr>
          </w:p>
        </w:tc>
        <w:tc>
          <w:tcPr>
            <w:tcW w:w="3144" w:type="dxa"/>
            <w:vAlign w:val="top"/>
          </w:tcPr>
          <w:p w14:paraId="4F127D76">
            <w:pPr>
              <w:pStyle w:val="6"/>
              <w:spacing w:before="103" w:line="278" w:lineRule="exact"/>
              <w:ind w:left="759"/>
            </w:pPr>
            <w:r>
              <w:rPr>
                <w:position w:val="1"/>
              </w:rPr>
              <w:t>GB</w:t>
            </w:r>
            <w:r>
              <w:rPr>
                <w:spacing w:val="3"/>
                <w:position w:val="1"/>
              </w:rPr>
              <w:t>/T 14152-2001</w:t>
            </w:r>
          </w:p>
        </w:tc>
      </w:tr>
      <w:tr w14:paraId="0FAAC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2" w:hRule="atLeast"/>
        </w:trPr>
        <w:tc>
          <w:tcPr>
            <w:tcW w:w="731" w:type="dxa"/>
            <w:vAlign w:val="top"/>
          </w:tcPr>
          <w:p w14:paraId="6BB9D1E8">
            <w:pPr>
              <w:pStyle w:val="6"/>
              <w:spacing w:before="116" w:line="296" w:lineRule="exact"/>
              <w:ind w:left="317"/>
            </w:pPr>
            <w:r>
              <w:rPr>
                <w:position w:val="2"/>
              </w:rPr>
              <w:t>8</w:t>
            </w:r>
          </w:p>
        </w:tc>
        <w:tc>
          <w:tcPr>
            <w:tcW w:w="2273" w:type="dxa"/>
            <w:vAlign w:val="top"/>
          </w:tcPr>
          <w:p w14:paraId="230D2792">
            <w:pPr>
              <w:pStyle w:val="6"/>
              <w:spacing w:before="116" w:line="241" w:lineRule="auto"/>
              <w:ind w:left="817"/>
            </w:pPr>
            <w:r>
              <w:rPr>
                <w:spacing w:val="-3"/>
              </w:rPr>
              <w:t>铅限量</w:t>
            </w:r>
          </w:p>
        </w:tc>
        <w:tc>
          <w:tcPr>
            <w:tcW w:w="2988" w:type="dxa"/>
            <w:vMerge w:val="continue"/>
            <w:tcBorders>
              <w:top w:val="nil"/>
            </w:tcBorders>
            <w:vAlign w:val="top"/>
          </w:tcPr>
          <w:p w14:paraId="62C48D36">
            <w:pPr>
              <w:rPr>
                <w:rFonts w:ascii="Arial"/>
                <w:sz w:val="21"/>
              </w:rPr>
            </w:pPr>
          </w:p>
        </w:tc>
        <w:tc>
          <w:tcPr>
            <w:tcW w:w="3144" w:type="dxa"/>
            <w:vAlign w:val="top"/>
          </w:tcPr>
          <w:p w14:paraId="2BD882AA">
            <w:pPr>
              <w:pStyle w:val="6"/>
              <w:spacing w:before="116" w:line="278" w:lineRule="exact"/>
              <w:ind w:left="759"/>
            </w:pPr>
            <w:r>
              <w:rPr>
                <w:position w:val="1"/>
              </w:rPr>
              <w:t>GB</w:t>
            </w:r>
            <w:r>
              <w:rPr>
                <w:spacing w:val="3"/>
                <w:position w:val="1"/>
              </w:rPr>
              <w:t>/T 26125-2011</w:t>
            </w:r>
          </w:p>
        </w:tc>
      </w:tr>
      <w:tr w14:paraId="0B425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9" w:hRule="atLeast"/>
        </w:trPr>
        <w:tc>
          <w:tcPr>
            <w:tcW w:w="9136" w:type="dxa"/>
            <w:gridSpan w:val="4"/>
            <w:vAlign w:val="center"/>
          </w:tcPr>
          <w:p w14:paraId="7304EDDC">
            <w:pPr>
              <w:pStyle w:val="6"/>
              <w:spacing w:before="38" w:line="239" w:lineRule="auto"/>
              <w:ind w:left="111"/>
              <w:jc w:val="both"/>
            </w:pPr>
            <w:r>
              <w:rPr>
                <w:spacing w:val="-3"/>
              </w:rPr>
              <w:t>注 1：规格尺寸的检验项目为：平均外径、壁厚偏差</w:t>
            </w:r>
          </w:p>
          <w:p w14:paraId="513144D0">
            <w:pPr>
              <w:pStyle w:val="6"/>
              <w:spacing w:before="42" w:line="225" w:lineRule="auto"/>
              <w:ind w:left="111"/>
              <w:jc w:val="both"/>
              <w:outlineLvl w:val="0"/>
            </w:pPr>
            <w:r>
              <w:rPr>
                <w:spacing w:val="-3"/>
              </w:rPr>
              <w:t>注</w:t>
            </w:r>
            <w:r>
              <w:rPr>
                <w:spacing w:val="-33"/>
              </w:rPr>
              <w:t xml:space="preserve"> </w:t>
            </w:r>
            <w:r>
              <w:rPr>
                <w:spacing w:val="-3"/>
              </w:rPr>
              <w:t>2：铅限量适用于无铅管材</w:t>
            </w:r>
            <w:bookmarkStart w:id="2" w:name="_GoBack"/>
            <w:bookmarkEnd w:id="2"/>
          </w:p>
        </w:tc>
      </w:tr>
    </w:tbl>
    <w:p w14:paraId="2DE8E852">
      <w:pPr>
        <w:pStyle w:val="2"/>
        <w:spacing w:before="172" w:line="239" w:lineRule="auto"/>
        <w:ind w:left="1158"/>
        <w:rPr>
          <w:sz w:val="24"/>
          <w:szCs w:val="24"/>
        </w:rPr>
      </w:pPr>
      <w:r>
        <w:rPr>
          <w:spacing w:val="-2"/>
          <w:sz w:val="24"/>
          <w:szCs w:val="24"/>
        </w:rPr>
        <w:t>表</w:t>
      </w:r>
      <w:r>
        <w:rPr>
          <w:spacing w:val="-30"/>
          <w:sz w:val="24"/>
          <w:szCs w:val="24"/>
        </w:rPr>
        <w:t xml:space="preserve"> </w:t>
      </w:r>
      <w:r>
        <w:rPr>
          <w:spacing w:val="-2"/>
          <w:sz w:val="24"/>
          <w:szCs w:val="24"/>
        </w:rPr>
        <w:t>3</w:t>
      </w:r>
      <w:r>
        <w:rPr>
          <w:spacing w:val="-42"/>
          <w:sz w:val="24"/>
          <w:szCs w:val="24"/>
        </w:rPr>
        <w:t xml:space="preserve"> </w:t>
      </w:r>
      <w:r>
        <w:rPr>
          <w:spacing w:val="-2"/>
          <w:sz w:val="24"/>
          <w:szCs w:val="24"/>
        </w:rPr>
        <w:t>工业用硬聚氯乙烯（PVC-U）管材产品检验项目、依据及方法</w:t>
      </w:r>
    </w:p>
    <w:p w14:paraId="7DDC9263">
      <w:pPr>
        <w:spacing w:line="146"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1A0AF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7" w:hRule="atLeast"/>
        </w:trPr>
        <w:tc>
          <w:tcPr>
            <w:tcW w:w="731" w:type="dxa"/>
            <w:vAlign w:val="top"/>
          </w:tcPr>
          <w:p w14:paraId="188CDE3F">
            <w:pPr>
              <w:pStyle w:val="6"/>
              <w:spacing w:before="109" w:line="241" w:lineRule="auto"/>
              <w:ind w:left="156"/>
            </w:pPr>
            <w:r>
              <w:rPr>
                <w:spacing w:val="-4"/>
              </w:rPr>
              <w:t>序号</w:t>
            </w:r>
          </w:p>
        </w:tc>
        <w:tc>
          <w:tcPr>
            <w:tcW w:w="2273" w:type="dxa"/>
            <w:vAlign w:val="top"/>
          </w:tcPr>
          <w:p w14:paraId="46A94D54">
            <w:pPr>
              <w:pStyle w:val="6"/>
              <w:spacing w:before="109" w:line="239" w:lineRule="auto"/>
              <w:ind w:left="712"/>
            </w:pPr>
            <w:r>
              <w:rPr>
                <w:spacing w:val="-3"/>
              </w:rPr>
              <w:t>检验项目</w:t>
            </w:r>
          </w:p>
        </w:tc>
        <w:tc>
          <w:tcPr>
            <w:tcW w:w="2988" w:type="dxa"/>
            <w:vAlign w:val="top"/>
          </w:tcPr>
          <w:p w14:paraId="16B88B39">
            <w:pPr>
              <w:pStyle w:val="6"/>
              <w:spacing w:before="109" w:line="239" w:lineRule="auto"/>
              <w:ind w:left="1078"/>
            </w:pPr>
            <w:r>
              <w:rPr>
                <w:spacing w:val="-3"/>
              </w:rPr>
              <w:t>检验依据</w:t>
            </w:r>
          </w:p>
        </w:tc>
        <w:tc>
          <w:tcPr>
            <w:tcW w:w="3144" w:type="dxa"/>
            <w:vAlign w:val="top"/>
          </w:tcPr>
          <w:p w14:paraId="1D079768">
            <w:pPr>
              <w:pStyle w:val="6"/>
              <w:spacing w:before="109" w:line="239" w:lineRule="auto"/>
              <w:ind w:left="940"/>
            </w:pPr>
            <w:r>
              <w:rPr>
                <w:spacing w:val="-2"/>
              </w:rPr>
              <w:t>检验检测方法</w:t>
            </w:r>
          </w:p>
        </w:tc>
      </w:tr>
      <w:tr w14:paraId="709E50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731" w:type="dxa"/>
            <w:vAlign w:val="top"/>
          </w:tcPr>
          <w:p w14:paraId="111D0721">
            <w:pPr>
              <w:pStyle w:val="6"/>
              <w:spacing w:before="95" w:line="297" w:lineRule="exact"/>
              <w:ind w:left="319"/>
            </w:pPr>
            <w:r>
              <w:rPr>
                <w:spacing w:val="2"/>
                <w:position w:val="2"/>
              </w:rPr>
              <w:t>1</w:t>
            </w:r>
          </w:p>
        </w:tc>
        <w:tc>
          <w:tcPr>
            <w:tcW w:w="2273" w:type="dxa"/>
            <w:vAlign w:val="top"/>
          </w:tcPr>
          <w:p w14:paraId="7C7822BD">
            <w:pPr>
              <w:pStyle w:val="6"/>
              <w:spacing w:before="95" w:line="242" w:lineRule="auto"/>
              <w:ind w:left="940"/>
            </w:pPr>
            <w:r>
              <w:rPr>
                <w:spacing w:val="-8"/>
              </w:rPr>
              <w:t>密度</w:t>
            </w:r>
          </w:p>
        </w:tc>
        <w:tc>
          <w:tcPr>
            <w:tcW w:w="2988" w:type="dxa"/>
            <w:vMerge w:val="restart"/>
            <w:tcBorders>
              <w:bottom w:val="nil"/>
            </w:tcBorders>
            <w:vAlign w:val="top"/>
          </w:tcPr>
          <w:p w14:paraId="0E67CF05">
            <w:pPr>
              <w:spacing w:line="241" w:lineRule="auto"/>
              <w:rPr>
                <w:rFonts w:ascii="Arial"/>
                <w:sz w:val="21"/>
              </w:rPr>
            </w:pPr>
          </w:p>
          <w:p w14:paraId="44AA7FC2">
            <w:pPr>
              <w:spacing w:line="241" w:lineRule="auto"/>
              <w:rPr>
                <w:rFonts w:ascii="Arial"/>
                <w:sz w:val="21"/>
              </w:rPr>
            </w:pPr>
          </w:p>
          <w:p w14:paraId="2593C87E">
            <w:pPr>
              <w:spacing w:line="242" w:lineRule="auto"/>
              <w:rPr>
                <w:rFonts w:ascii="Arial"/>
                <w:sz w:val="21"/>
              </w:rPr>
            </w:pPr>
          </w:p>
          <w:p w14:paraId="17F3F08B">
            <w:pPr>
              <w:spacing w:line="242" w:lineRule="auto"/>
              <w:rPr>
                <w:rFonts w:ascii="Arial"/>
                <w:sz w:val="21"/>
              </w:rPr>
            </w:pPr>
          </w:p>
          <w:p w14:paraId="7C3C51CF">
            <w:pPr>
              <w:pStyle w:val="6"/>
              <w:spacing w:before="68" w:line="278" w:lineRule="exact"/>
              <w:ind w:left="657"/>
            </w:pPr>
            <w:r>
              <w:rPr>
                <w:spacing w:val="-1"/>
                <w:position w:val="1"/>
              </w:rPr>
              <w:t>GB/T 4219.1-2008</w:t>
            </w:r>
          </w:p>
        </w:tc>
        <w:tc>
          <w:tcPr>
            <w:tcW w:w="3144" w:type="dxa"/>
            <w:vAlign w:val="top"/>
          </w:tcPr>
          <w:p w14:paraId="0782EB99">
            <w:pPr>
              <w:pStyle w:val="6"/>
              <w:spacing w:before="95" w:line="278" w:lineRule="exact"/>
              <w:ind w:left="744"/>
            </w:pPr>
            <w:r>
              <w:rPr>
                <w:spacing w:val="-2"/>
                <w:position w:val="1"/>
              </w:rPr>
              <w:t>GB/T 1033.1-2008</w:t>
            </w:r>
          </w:p>
        </w:tc>
      </w:tr>
      <w:tr w14:paraId="68CCC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4AB57403">
            <w:pPr>
              <w:pStyle w:val="6"/>
              <w:spacing w:before="109" w:line="297" w:lineRule="exact"/>
              <w:ind w:left="318"/>
            </w:pPr>
            <w:r>
              <w:rPr>
                <w:position w:val="2"/>
              </w:rPr>
              <w:t>2</w:t>
            </w:r>
          </w:p>
        </w:tc>
        <w:tc>
          <w:tcPr>
            <w:tcW w:w="2273" w:type="dxa"/>
            <w:vAlign w:val="top"/>
          </w:tcPr>
          <w:p w14:paraId="043AE7F8">
            <w:pPr>
              <w:pStyle w:val="6"/>
              <w:spacing w:before="110"/>
              <w:ind w:left="507"/>
            </w:pPr>
            <w:r>
              <w:rPr>
                <w:spacing w:val="-3"/>
              </w:rPr>
              <w:t>维卡软化温度</w:t>
            </w:r>
          </w:p>
        </w:tc>
        <w:tc>
          <w:tcPr>
            <w:tcW w:w="2988" w:type="dxa"/>
            <w:vMerge w:val="continue"/>
            <w:tcBorders>
              <w:top w:val="nil"/>
              <w:bottom w:val="nil"/>
            </w:tcBorders>
            <w:vAlign w:val="top"/>
          </w:tcPr>
          <w:p w14:paraId="26EE441D">
            <w:pPr>
              <w:rPr>
                <w:rFonts w:ascii="Arial"/>
                <w:sz w:val="21"/>
              </w:rPr>
            </w:pPr>
          </w:p>
        </w:tc>
        <w:tc>
          <w:tcPr>
            <w:tcW w:w="3144" w:type="dxa"/>
            <w:vAlign w:val="top"/>
          </w:tcPr>
          <w:p w14:paraId="441A26B0">
            <w:pPr>
              <w:pStyle w:val="6"/>
              <w:spacing w:before="109" w:line="278" w:lineRule="exact"/>
              <w:ind w:left="834"/>
            </w:pPr>
            <w:r>
              <w:rPr>
                <w:position w:val="1"/>
              </w:rPr>
              <w:t>GB/T 8802-2001</w:t>
            </w:r>
          </w:p>
        </w:tc>
      </w:tr>
      <w:tr w14:paraId="332DA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731" w:type="dxa"/>
            <w:vAlign w:val="top"/>
          </w:tcPr>
          <w:p w14:paraId="7DE06C8F">
            <w:pPr>
              <w:pStyle w:val="6"/>
              <w:spacing w:before="107" w:line="296" w:lineRule="exact"/>
              <w:ind w:left="317"/>
            </w:pPr>
            <w:r>
              <w:rPr>
                <w:position w:val="2"/>
              </w:rPr>
              <w:t>3</w:t>
            </w:r>
          </w:p>
        </w:tc>
        <w:tc>
          <w:tcPr>
            <w:tcW w:w="2273" w:type="dxa"/>
            <w:vAlign w:val="top"/>
          </w:tcPr>
          <w:p w14:paraId="220B6CDB">
            <w:pPr>
              <w:pStyle w:val="6"/>
              <w:spacing w:before="108"/>
              <w:ind w:left="606"/>
            </w:pPr>
            <w:r>
              <w:rPr>
                <w:spacing w:val="-2"/>
              </w:rPr>
              <w:t>纵向回缩率</w:t>
            </w:r>
          </w:p>
        </w:tc>
        <w:tc>
          <w:tcPr>
            <w:tcW w:w="2988" w:type="dxa"/>
            <w:vMerge w:val="continue"/>
            <w:tcBorders>
              <w:top w:val="nil"/>
              <w:bottom w:val="nil"/>
            </w:tcBorders>
            <w:vAlign w:val="top"/>
          </w:tcPr>
          <w:p w14:paraId="3F6ACB04">
            <w:pPr>
              <w:rPr>
                <w:rFonts w:ascii="Arial"/>
                <w:sz w:val="21"/>
              </w:rPr>
            </w:pPr>
          </w:p>
        </w:tc>
        <w:tc>
          <w:tcPr>
            <w:tcW w:w="3144" w:type="dxa"/>
            <w:vAlign w:val="top"/>
          </w:tcPr>
          <w:p w14:paraId="2DF19571">
            <w:pPr>
              <w:pStyle w:val="6"/>
              <w:spacing w:before="107" w:line="278" w:lineRule="exact"/>
              <w:ind w:left="819"/>
            </w:pPr>
            <w:r>
              <w:rPr>
                <w:position w:val="1"/>
              </w:rPr>
              <w:t>GB</w:t>
            </w:r>
            <w:r>
              <w:rPr>
                <w:spacing w:val="2"/>
                <w:position w:val="1"/>
              </w:rPr>
              <w:t>/T 6671-2001</w:t>
            </w:r>
          </w:p>
        </w:tc>
      </w:tr>
      <w:tr w14:paraId="7C0A47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1EEB737C">
            <w:pPr>
              <w:pStyle w:val="6"/>
              <w:spacing w:before="106" w:line="297" w:lineRule="exact"/>
              <w:ind w:left="302"/>
            </w:pPr>
            <w:r>
              <w:rPr>
                <w:position w:val="2"/>
              </w:rPr>
              <w:t>4</w:t>
            </w:r>
          </w:p>
        </w:tc>
        <w:tc>
          <w:tcPr>
            <w:tcW w:w="2273" w:type="dxa"/>
            <w:vAlign w:val="top"/>
          </w:tcPr>
          <w:p w14:paraId="73C12C00">
            <w:pPr>
              <w:pStyle w:val="6"/>
              <w:spacing w:before="106" w:line="242" w:lineRule="auto"/>
              <w:ind w:left="204"/>
            </w:pPr>
            <w:r>
              <w:rPr>
                <w:spacing w:val="-5"/>
              </w:rPr>
              <w:t>静液压试验</w:t>
            </w:r>
            <w:r>
              <w:rPr>
                <w:spacing w:val="-26"/>
              </w:rPr>
              <w:t xml:space="preserve"> </w:t>
            </w:r>
            <w:r>
              <w:rPr>
                <w:spacing w:val="-5"/>
              </w:rPr>
              <w:t>20℃</w:t>
            </w:r>
            <w:r>
              <w:rPr>
                <w:spacing w:val="28"/>
              </w:rPr>
              <w:t xml:space="preserve"> </w:t>
            </w:r>
            <w:r>
              <w:rPr>
                <w:spacing w:val="-5"/>
              </w:rPr>
              <w:t>1h</w:t>
            </w:r>
          </w:p>
        </w:tc>
        <w:tc>
          <w:tcPr>
            <w:tcW w:w="2988" w:type="dxa"/>
            <w:vMerge w:val="continue"/>
            <w:tcBorders>
              <w:top w:val="nil"/>
              <w:bottom w:val="nil"/>
            </w:tcBorders>
            <w:vAlign w:val="top"/>
          </w:tcPr>
          <w:p w14:paraId="58019413">
            <w:pPr>
              <w:rPr>
                <w:rFonts w:ascii="Arial"/>
                <w:sz w:val="21"/>
              </w:rPr>
            </w:pPr>
          </w:p>
        </w:tc>
        <w:tc>
          <w:tcPr>
            <w:tcW w:w="3144" w:type="dxa"/>
            <w:vAlign w:val="top"/>
          </w:tcPr>
          <w:p w14:paraId="0E22A3D4">
            <w:pPr>
              <w:pStyle w:val="6"/>
              <w:spacing w:before="106" w:line="278" w:lineRule="exact"/>
              <w:ind w:left="804"/>
            </w:pPr>
            <w:r>
              <w:rPr>
                <w:position w:val="1"/>
              </w:rPr>
              <w:t>GB</w:t>
            </w:r>
            <w:r>
              <w:rPr>
                <w:spacing w:val="5"/>
                <w:position w:val="1"/>
              </w:rPr>
              <w:t>/T 6111-2003</w:t>
            </w:r>
          </w:p>
        </w:tc>
      </w:tr>
      <w:tr w14:paraId="4819C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731" w:type="dxa"/>
            <w:vAlign w:val="top"/>
          </w:tcPr>
          <w:p w14:paraId="2724BDE8">
            <w:pPr>
              <w:pStyle w:val="6"/>
              <w:spacing w:before="104" w:line="296" w:lineRule="exact"/>
              <w:ind w:left="321"/>
            </w:pPr>
            <w:r>
              <w:rPr>
                <w:position w:val="2"/>
              </w:rPr>
              <w:t>5</w:t>
            </w:r>
          </w:p>
        </w:tc>
        <w:tc>
          <w:tcPr>
            <w:tcW w:w="2273" w:type="dxa"/>
            <w:vAlign w:val="top"/>
          </w:tcPr>
          <w:p w14:paraId="122A82C0">
            <w:pPr>
              <w:pStyle w:val="6"/>
              <w:spacing w:before="104" w:line="239" w:lineRule="auto"/>
              <w:ind w:left="515"/>
            </w:pPr>
            <w:r>
              <w:rPr>
                <w:spacing w:val="-4"/>
              </w:rPr>
              <w:t>落锤冲击性能</w:t>
            </w:r>
          </w:p>
        </w:tc>
        <w:tc>
          <w:tcPr>
            <w:tcW w:w="2988" w:type="dxa"/>
            <w:vMerge w:val="continue"/>
            <w:tcBorders>
              <w:top w:val="nil"/>
            </w:tcBorders>
            <w:vAlign w:val="top"/>
          </w:tcPr>
          <w:p w14:paraId="6D630AFC">
            <w:pPr>
              <w:rPr>
                <w:rFonts w:ascii="Arial"/>
                <w:sz w:val="21"/>
              </w:rPr>
            </w:pPr>
          </w:p>
        </w:tc>
        <w:tc>
          <w:tcPr>
            <w:tcW w:w="3144" w:type="dxa"/>
            <w:vAlign w:val="top"/>
          </w:tcPr>
          <w:p w14:paraId="54527FF0">
            <w:pPr>
              <w:pStyle w:val="6"/>
              <w:spacing w:before="104" w:line="278" w:lineRule="exact"/>
              <w:ind w:left="759"/>
            </w:pPr>
            <w:r>
              <w:rPr>
                <w:position w:val="1"/>
              </w:rPr>
              <w:t>GB</w:t>
            </w:r>
            <w:r>
              <w:rPr>
                <w:spacing w:val="3"/>
                <w:position w:val="1"/>
              </w:rPr>
              <w:t>/T 14152-2001</w:t>
            </w:r>
          </w:p>
        </w:tc>
      </w:tr>
    </w:tbl>
    <w:p w14:paraId="56B3A614">
      <w:pPr>
        <w:pStyle w:val="2"/>
        <w:spacing w:before="174" w:line="239" w:lineRule="auto"/>
        <w:ind w:left="858"/>
        <w:rPr>
          <w:sz w:val="24"/>
          <w:szCs w:val="24"/>
        </w:rPr>
      </w:pPr>
      <w:r>
        <w:rPr>
          <w:spacing w:val="-1"/>
          <w:sz w:val="24"/>
          <w:szCs w:val="24"/>
        </w:rPr>
        <w:t>表</w:t>
      </w:r>
      <w:r>
        <w:rPr>
          <w:spacing w:val="-33"/>
          <w:sz w:val="24"/>
          <w:szCs w:val="24"/>
        </w:rPr>
        <w:t xml:space="preserve"> </w:t>
      </w:r>
      <w:r>
        <w:rPr>
          <w:spacing w:val="-1"/>
          <w:sz w:val="24"/>
          <w:szCs w:val="24"/>
        </w:rPr>
        <w:t>4</w:t>
      </w:r>
      <w:r>
        <w:rPr>
          <w:spacing w:val="-54"/>
          <w:sz w:val="24"/>
          <w:szCs w:val="24"/>
        </w:rPr>
        <w:t xml:space="preserve"> </w:t>
      </w:r>
      <w:r>
        <w:rPr>
          <w:spacing w:val="-1"/>
          <w:sz w:val="24"/>
          <w:szCs w:val="24"/>
        </w:rPr>
        <w:t>冷热水用无规共聚聚丙烯（PP-R）管材产品检验项目、依据及方法</w:t>
      </w:r>
    </w:p>
    <w:p w14:paraId="237AF021">
      <w:pPr>
        <w:spacing w:line="144"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3"/>
        <w:gridCol w:w="1"/>
      </w:tblGrid>
      <w:tr w14:paraId="4C14A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blHeader/>
        </w:trPr>
        <w:tc>
          <w:tcPr>
            <w:tcW w:w="731" w:type="dxa"/>
            <w:vAlign w:val="top"/>
          </w:tcPr>
          <w:p w14:paraId="260C815D">
            <w:pPr>
              <w:pStyle w:val="6"/>
              <w:spacing w:before="51" w:line="241" w:lineRule="auto"/>
              <w:ind w:left="156"/>
            </w:pPr>
            <w:r>
              <w:rPr>
                <w:spacing w:val="-4"/>
              </w:rPr>
              <w:t>序号</w:t>
            </w:r>
          </w:p>
        </w:tc>
        <w:tc>
          <w:tcPr>
            <w:tcW w:w="2273" w:type="dxa"/>
            <w:vAlign w:val="top"/>
          </w:tcPr>
          <w:p w14:paraId="19E4E64A">
            <w:pPr>
              <w:pStyle w:val="6"/>
              <w:spacing w:before="51" w:line="239" w:lineRule="auto"/>
              <w:ind w:left="712"/>
            </w:pPr>
            <w:r>
              <w:rPr>
                <w:spacing w:val="-3"/>
              </w:rPr>
              <w:t>检验项目</w:t>
            </w:r>
          </w:p>
        </w:tc>
        <w:tc>
          <w:tcPr>
            <w:tcW w:w="2988" w:type="dxa"/>
            <w:vAlign w:val="top"/>
          </w:tcPr>
          <w:p w14:paraId="3CDA5E3A">
            <w:pPr>
              <w:pStyle w:val="6"/>
              <w:spacing w:before="51" w:line="239" w:lineRule="auto"/>
              <w:ind w:left="1078"/>
            </w:pPr>
            <w:r>
              <w:rPr>
                <w:spacing w:val="-3"/>
              </w:rPr>
              <w:t>检验依据</w:t>
            </w:r>
          </w:p>
        </w:tc>
        <w:tc>
          <w:tcPr>
            <w:tcW w:w="3144" w:type="dxa"/>
            <w:gridSpan w:val="2"/>
            <w:vAlign w:val="top"/>
          </w:tcPr>
          <w:p w14:paraId="57CD939E">
            <w:pPr>
              <w:pStyle w:val="6"/>
              <w:spacing w:before="51" w:line="239" w:lineRule="auto"/>
              <w:ind w:left="940"/>
            </w:pPr>
            <w:r>
              <w:rPr>
                <w:spacing w:val="-2"/>
              </w:rPr>
              <w:t>检验检测方法</w:t>
            </w:r>
          </w:p>
        </w:tc>
      </w:tr>
      <w:tr w14:paraId="358817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3660EBF1">
            <w:pPr>
              <w:pStyle w:val="6"/>
              <w:spacing w:before="97" w:line="297" w:lineRule="exact"/>
              <w:ind w:left="319"/>
            </w:pPr>
            <w:r>
              <w:rPr>
                <w:spacing w:val="2"/>
                <w:position w:val="2"/>
              </w:rPr>
              <w:t>1</w:t>
            </w:r>
          </w:p>
        </w:tc>
        <w:tc>
          <w:tcPr>
            <w:tcW w:w="2273" w:type="dxa"/>
            <w:vAlign w:val="top"/>
          </w:tcPr>
          <w:p w14:paraId="24076BC3">
            <w:pPr>
              <w:pStyle w:val="6"/>
              <w:spacing w:before="97" w:line="241" w:lineRule="auto"/>
              <w:ind w:left="716"/>
            </w:pPr>
            <w:r>
              <w:rPr>
                <w:spacing w:val="-3"/>
              </w:rPr>
              <w:t>规格尺寸</w:t>
            </w:r>
          </w:p>
        </w:tc>
        <w:tc>
          <w:tcPr>
            <w:tcW w:w="2988" w:type="dxa"/>
            <w:vMerge w:val="restart"/>
            <w:tcBorders>
              <w:bottom w:val="nil"/>
            </w:tcBorders>
            <w:vAlign w:val="top"/>
          </w:tcPr>
          <w:p w14:paraId="372C5559">
            <w:pPr>
              <w:spacing w:line="247" w:lineRule="auto"/>
              <w:rPr>
                <w:rFonts w:ascii="Arial"/>
                <w:sz w:val="21"/>
              </w:rPr>
            </w:pPr>
          </w:p>
          <w:p w14:paraId="7889527A">
            <w:pPr>
              <w:spacing w:line="247" w:lineRule="auto"/>
              <w:rPr>
                <w:rFonts w:ascii="Arial"/>
                <w:sz w:val="21"/>
              </w:rPr>
            </w:pPr>
          </w:p>
          <w:p w14:paraId="57B0F9AF">
            <w:pPr>
              <w:spacing w:line="248" w:lineRule="auto"/>
              <w:rPr>
                <w:rFonts w:ascii="Arial"/>
                <w:sz w:val="21"/>
              </w:rPr>
            </w:pPr>
          </w:p>
          <w:p w14:paraId="38D5D6B8">
            <w:pPr>
              <w:spacing w:line="248" w:lineRule="auto"/>
              <w:rPr>
                <w:rFonts w:ascii="Arial"/>
                <w:sz w:val="21"/>
              </w:rPr>
            </w:pPr>
          </w:p>
          <w:p w14:paraId="7CF1170E">
            <w:pPr>
              <w:spacing w:line="248" w:lineRule="auto"/>
              <w:rPr>
                <w:rFonts w:ascii="Arial"/>
                <w:sz w:val="21"/>
              </w:rPr>
            </w:pPr>
          </w:p>
          <w:p w14:paraId="3F8151C8">
            <w:pPr>
              <w:spacing w:line="248" w:lineRule="auto"/>
              <w:rPr>
                <w:rFonts w:ascii="Arial"/>
                <w:sz w:val="21"/>
              </w:rPr>
            </w:pPr>
          </w:p>
          <w:p w14:paraId="27D9CF3B">
            <w:pPr>
              <w:spacing w:line="248" w:lineRule="auto"/>
              <w:rPr>
                <w:rFonts w:ascii="Arial"/>
                <w:sz w:val="21"/>
              </w:rPr>
            </w:pPr>
          </w:p>
          <w:p w14:paraId="7967C362">
            <w:pPr>
              <w:spacing w:line="248" w:lineRule="auto"/>
              <w:rPr>
                <w:rFonts w:ascii="Arial"/>
                <w:sz w:val="21"/>
              </w:rPr>
            </w:pPr>
          </w:p>
          <w:p w14:paraId="24EDFC7B">
            <w:pPr>
              <w:pStyle w:val="6"/>
              <w:spacing w:before="68" w:line="278" w:lineRule="exact"/>
              <w:ind w:left="597"/>
            </w:pPr>
            <w:r>
              <w:rPr>
                <w:spacing w:val="-2"/>
                <w:position w:val="1"/>
              </w:rPr>
              <w:t>GB/T</w:t>
            </w:r>
            <w:r>
              <w:rPr>
                <w:spacing w:val="37"/>
                <w:position w:val="1"/>
              </w:rPr>
              <w:t xml:space="preserve"> </w:t>
            </w:r>
            <w:r>
              <w:rPr>
                <w:spacing w:val="-2"/>
                <w:position w:val="1"/>
              </w:rPr>
              <w:t>18742.2-2017</w:t>
            </w:r>
          </w:p>
        </w:tc>
        <w:tc>
          <w:tcPr>
            <w:tcW w:w="3144" w:type="dxa"/>
            <w:gridSpan w:val="2"/>
            <w:vAlign w:val="top"/>
          </w:tcPr>
          <w:p w14:paraId="2A9109B8">
            <w:pPr>
              <w:pStyle w:val="6"/>
              <w:spacing w:before="97" w:line="279" w:lineRule="exact"/>
              <w:ind w:left="849"/>
            </w:pPr>
            <w:r>
              <w:rPr>
                <w:spacing w:val="-2"/>
                <w:position w:val="1"/>
              </w:rPr>
              <w:t>GB/T 8806-2008</w:t>
            </w:r>
          </w:p>
        </w:tc>
      </w:tr>
      <w:tr w14:paraId="6E5855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2B486F4E">
            <w:pPr>
              <w:pStyle w:val="6"/>
              <w:spacing w:before="94" w:line="297" w:lineRule="exact"/>
              <w:ind w:left="319"/>
            </w:pPr>
            <w:r>
              <w:rPr>
                <w:position w:val="2"/>
              </w:rPr>
              <w:t>2</w:t>
            </w:r>
          </w:p>
        </w:tc>
        <w:tc>
          <w:tcPr>
            <w:tcW w:w="2273" w:type="dxa"/>
            <w:vAlign w:val="top"/>
          </w:tcPr>
          <w:p w14:paraId="7DA8DE06">
            <w:pPr>
              <w:pStyle w:val="6"/>
              <w:spacing w:before="94"/>
              <w:ind w:left="613"/>
            </w:pPr>
            <w:r>
              <w:rPr>
                <w:spacing w:val="-3"/>
              </w:rPr>
              <w:t>简支梁冲击</w:t>
            </w:r>
          </w:p>
        </w:tc>
        <w:tc>
          <w:tcPr>
            <w:tcW w:w="2988" w:type="dxa"/>
            <w:vMerge w:val="continue"/>
            <w:tcBorders>
              <w:top w:val="nil"/>
              <w:bottom w:val="nil"/>
            </w:tcBorders>
            <w:vAlign w:val="top"/>
          </w:tcPr>
          <w:p w14:paraId="6D49962C">
            <w:pPr>
              <w:rPr>
                <w:rFonts w:ascii="Arial"/>
                <w:sz w:val="21"/>
              </w:rPr>
            </w:pPr>
          </w:p>
        </w:tc>
        <w:tc>
          <w:tcPr>
            <w:tcW w:w="3144" w:type="dxa"/>
            <w:gridSpan w:val="2"/>
            <w:vAlign w:val="top"/>
          </w:tcPr>
          <w:p w14:paraId="00ED4FAD">
            <w:pPr>
              <w:pStyle w:val="6"/>
              <w:spacing w:before="94" w:line="279" w:lineRule="exact"/>
              <w:ind w:left="774"/>
            </w:pPr>
            <w:r>
              <w:rPr>
                <w:spacing w:val="-1"/>
                <w:position w:val="1"/>
              </w:rPr>
              <w:t>GB/T</w:t>
            </w:r>
            <w:r>
              <w:rPr>
                <w:spacing w:val="31"/>
                <w:position w:val="1"/>
              </w:rPr>
              <w:t xml:space="preserve"> </w:t>
            </w:r>
            <w:r>
              <w:rPr>
                <w:spacing w:val="-1"/>
                <w:position w:val="1"/>
              </w:rPr>
              <w:t>18743-2002</w:t>
            </w:r>
          </w:p>
        </w:tc>
      </w:tr>
      <w:tr w14:paraId="1371E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018AAC34">
            <w:pPr>
              <w:pStyle w:val="6"/>
              <w:spacing w:before="106" w:line="296" w:lineRule="exact"/>
              <w:ind w:left="317"/>
            </w:pPr>
            <w:r>
              <w:rPr>
                <w:position w:val="2"/>
              </w:rPr>
              <w:t>3</w:t>
            </w:r>
          </w:p>
        </w:tc>
        <w:tc>
          <w:tcPr>
            <w:tcW w:w="2273" w:type="dxa"/>
            <w:vAlign w:val="top"/>
          </w:tcPr>
          <w:p w14:paraId="76D00EA6">
            <w:pPr>
              <w:pStyle w:val="6"/>
              <w:spacing w:before="106" w:line="241" w:lineRule="auto"/>
              <w:ind w:left="712"/>
            </w:pPr>
            <w:r>
              <w:rPr>
                <w:spacing w:val="-3"/>
              </w:rPr>
              <w:t>熔融温度</w:t>
            </w:r>
          </w:p>
        </w:tc>
        <w:tc>
          <w:tcPr>
            <w:tcW w:w="2988" w:type="dxa"/>
            <w:vMerge w:val="continue"/>
            <w:tcBorders>
              <w:top w:val="nil"/>
              <w:bottom w:val="nil"/>
            </w:tcBorders>
            <w:vAlign w:val="top"/>
          </w:tcPr>
          <w:p w14:paraId="43ECE38E">
            <w:pPr>
              <w:rPr>
                <w:rFonts w:ascii="Arial"/>
                <w:sz w:val="21"/>
              </w:rPr>
            </w:pPr>
          </w:p>
        </w:tc>
        <w:tc>
          <w:tcPr>
            <w:tcW w:w="3144" w:type="dxa"/>
            <w:gridSpan w:val="2"/>
            <w:vAlign w:val="top"/>
          </w:tcPr>
          <w:p w14:paraId="08C63630">
            <w:pPr>
              <w:pStyle w:val="6"/>
              <w:spacing w:before="106" w:line="279" w:lineRule="exact"/>
              <w:ind w:left="699"/>
            </w:pPr>
            <w:r>
              <w:rPr>
                <w:spacing w:val="-4"/>
                <w:position w:val="1"/>
              </w:rPr>
              <w:t>GB/T</w:t>
            </w:r>
            <w:r>
              <w:rPr>
                <w:spacing w:val="31"/>
                <w:position w:val="1"/>
              </w:rPr>
              <w:t xml:space="preserve"> </w:t>
            </w:r>
            <w:r>
              <w:rPr>
                <w:spacing w:val="-4"/>
                <w:position w:val="1"/>
              </w:rPr>
              <w:t>19466.3-2004</w:t>
            </w:r>
          </w:p>
        </w:tc>
      </w:tr>
      <w:tr w14:paraId="638D9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3C1372D5">
            <w:pPr>
              <w:pStyle w:val="6"/>
              <w:spacing w:before="104" w:line="297" w:lineRule="exact"/>
              <w:ind w:left="303"/>
            </w:pPr>
            <w:r>
              <w:rPr>
                <w:position w:val="2"/>
              </w:rPr>
              <w:t>4</w:t>
            </w:r>
          </w:p>
        </w:tc>
        <w:tc>
          <w:tcPr>
            <w:tcW w:w="2273" w:type="dxa"/>
            <w:vAlign w:val="top"/>
          </w:tcPr>
          <w:p w14:paraId="0C4D6865">
            <w:pPr>
              <w:pStyle w:val="6"/>
              <w:spacing w:before="104" w:line="241" w:lineRule="auto"/>
              <w:ind w:left="505"/>
            </w:pPr>
            <w:r>
              <w:rPr>
                <w:spacing w:val="-3"/>
              </w:rPr>
              <w:t>氧化诱导时间</w:t>
            </w:r>
          </w:p>
        </w:tc>
        <w:tc>
          <w:tcPr>
            <w:tcW w:w="2988" w:type="dxa"/>
            <w:vMerge w:val="continue"/>
            <w:tcBorders>
              <w:top w:val="nil"/>
              <w:bottom w:val="nil"/>
            </w:tcBorders>
            <w:vAlign w:val="top"/>
          </w:tcPr>
          <w:p w14:paraId="4B5CA2DF">
            <w:pPr>
              <w:rPr>
                <w:rFonts w:ascii="Arial"/>
                <w:sz w:val="21"/>
              </w:rPr>
            </w:pPr>
          </w:p>
        </w:tc>
        <w:tc>
          <w:tcPr>
            <w:tcW w:w="3144" w:type="dxa"/>
            <w:gridSpan w:val="2"/>
            <w:vAlign w:val="top"/>
          </w:tcPr>
          <w:p w14:paraId="47FF8098">
            <w:pPr>
              <w:pStyle w:val="6"/>
              <w:spacing w:before="104" w:line="279" w:lineRule="exact"/>
              <w:ind w:left="714"/>
            </w:pPr>
            <w:r>
              <w:rPr>
                <w:spacing w:val="-4"/>
                <w:position w:val="1"/>
              </w:rPr>
              <w:t>GB/T 19466.6-2009</w:t>
            </w:r>
          </w:p>
        </w:tc>
      </w:tr>
      <w:tr w14:paraId="5E1914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04C0DCA8">
            <w:pPr>
              <w:pStyle w:val="6"/>
              <w:spacing w:before="102" w:line="296" w:lineRule="exact"/>
              <w:ind w:left="321"/>
            </w:pPr>
            <w:r>
              <w:rPr>
                <w:position w:val="2"/>
              </w:rPr>
              <w:t>5</w:t>
            </w:r>
          </w:p>
        </w:tc>
        <w:tc>
          <w:tcPr>
            <w:tcW w:w="2273" w:type="dxa"/>
            <w:vAlign w:val="top"/>
          </w:tcPr>
          <w:p w14:paraId="41F688A6">
            <w:pPr>
              <w:pStyle w:val="6"/>
              <w:spacing w:before="102" w:line="276" w:lineRule="exact"/>
              <w:ind w:left="923"/>
            </w:pPr>
            <w:r>
              <w:rPr>
                <w:spacing w:val="-4"/>
                <w:position w:val="1"/>
              </w:rPr>
              <w:t>灰分</w:t>
            </w:r>
          </w:p>
        </w:tc>
        <w:tc>
          <w:tcPr>
            <w:tcW w:w="2988" w:type="dxa"/>
            <w:vMerge w:val="continue"/>
            <w:tcBorders>
              <w:top w:val="nil"/>
              <w:bottom w:val="nil"/>
            </w:tcBorders>
            <w:vAlign w:val="top"/>
          </w:tcPr>
          <w:p w14:paraId="2DDBE278">
            <w:pPr>
              <w:rPr>
                <w:rFonts w:ascii="Arial"/>
                <w:sz w:val="21"/>
              </w:rPr>
            </w:pPr>
          </w:p>
        </w:tc>
        <w:tc>
          <w:tcPr>
            <w:tcW w:w="3144" w:type="dxa"/>
            <w:gridSpan w:val="2"/>
            <w:vAlign w:val="top"/>
          </w:tcPr>
          <w:p w14:paraId="1480DF62">
            <w:pPr>
              <w:pStyle w:val="6"/>
              <w:spacing w:before="102" w:line="277" w:lineRule="exact"/>
              <w:ind w:left="429"/>
            </w:pPr>
            <w:r>
              <w:rPr>
                <w:spacing w:val="-3"/>
                <w:position w:val="1"/>
              </w:rPr>
              <w:t>GB/T 9345.1-2008</w:t>
            </w:r>
            <w:r>
              <w:rPr>
                <w:spacing w:val="-29"/>
                <w:position w:val="1"/>
              </w:rPr>
              <w:t xml:space="preserve"> </w:t>
            </w:r>
            <w:r>
              <w:rPr>
                <w:spacing w:val="-3"/>
                <w:position w:val="1"/>
              </w:rPr>
              <w:t>方法</w:t>
            </w:r>
            <w:r>
              <w:rPr>
                <w:spacing w:val="-56"/>
                <w:position w:val="1"/>
              </w:rPr>
              <w:t xml:space="preserve"> </w:t>
            </w:r>
            <w:r>
              <w:rPr>
                <w:spacing w:val="-3"/>
                <w:position w:val="1"/>
              </w:rPr>
              <w:t>A</w:t>
            </w:r>
          </w:p>
        </w:tc>
      </w:tr>
      <w:tr w14:paraId="367FAD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2B8FA267">
            <w:pPr>
              <w:pStyle w:val="6"/>
              <w:spacing w:before="115" w:line="296" w:lineRule="exact"/>
              <w:ind w:left="318"/>
            </w:pPr>
            <w:r>
              <w:rPr>
                <w:position w:val="2"/>
              </w:rPr>
              <w:t>6</w:t>
            </w:r>
          </w:p>
        </w:tc>
        <w:tc>
          <w:tcPr>
            <w:tcW w:w="2273" w:type="dxa"/>
            <w:vAlign w:val="top"/>
          </w:tcPr>
          <w:p w14:paraId="36309821">
            <w:pPr>
              <w:pStyle w:val="6"/>
              <w:spacing w:before="116"/>
              <w:ind w:left="607"/>
            </w:pPr>
            <w:r>
              <w:rPr>
                <w:spacing w:val="-2"/>
              </w:rPr>
              <w:t>纵向回缩率</w:t>
            </w:r>
          </w:p>
        </w:tc>
        <w:tc>
          <w:tcPr>
            <w:tcW w:w="2988" w:type="dxa"/>
            <w:vMerge w:val="continue"/>
            <w:tcBorders>
              <w:top w:val="nil"/>
              <w:bottom w:val="nil"/>
            </w:tcBorders>
            <w:vAlign w:val="top"/>
          </w:tcPr>
          <w:p w14:paraId="0A00AEE7">
            <w:pPr>
              <w:rPr>
                <w:rFonts w:ascii="Arial"/>
                <w:sz w:val="21"/>
              </w:rPr>
            </w:pPr>
          </w:p>
        </w:tc>
        <w:tc>
          <w:tcPr>
            <w:tcW w:w="3144" w:type="dxa"/>
            <w:gridSpan w:val="2"/>
            <w:vAlign w:val="top"/>
          </w:tcPr>
          <w:p w14:paraId="4DEACCD9">
            <w:pPr>
              <w:pStyle w:val="6"/>
              <w:spacing w:before="115" w:line="279" w:lineRule="exact"/>
              <w:ind w:left="819"/>
            </w:pPr>
            <w:r>
              <w:rPr>
                <w:position w:val="1"/>
              </w:rPr>
              <w:t>GB</w:t>
            </w:r>
            <w:r>
              <w:rPr>
                <w:spacing w:val="2"/>
                <w:position w:val="1"/>
              </w:rPr>
              <w:t>/T 6671-2001</w:t>
            </w:r>
          </w:p>
        </w:tc>
      </w:tr>
      <w:tr w14:paraId="15CA36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62B5A946">
            <w:pPr>
              <w:pStyle w:val="6"/>
              <w:spacing w:before="112" w:line="296" w:lineRule="exact"/>
              <w:ind w:left="322"/>
            </w:pPr>
            <w:r>
              <w:rPr>
                <w:position w:val="2"/>
              </w:rPr>
              <w:t>7</w:t>
            </w:r>
          </w:p>
        </w:tc>
        <w:tc>
          <w:tcPr>
            <w:tcW w:w="2273" w:type="dxa"/>
            <w:vAlign w:val="top"/>
          </w:tcPr>
          <w:p w14:paraId="139B24C5">
            <w:pPr>
              <w:pStyle w:val="6"/>
              <w:spacing w:before="112" w:line="242" w:lineRule="auto"/>
              <w:ind w:left="812"/>
            </w:pPr>
            <w:r>
              <w:rPr>
                <w:spacing w:val="-2"/>
              </w:rPr>
              <w:t>透光率</w:t>
            </w:r>
          </w:p>
        </w:tc>
        <w:tc>
          <w:tcPr>
            <w:tcW w:w="2988" w:type="dxa"/>
            <w:vMerge w:val="continue"/>
            <w:tcBorders>
              <w:top w:val="nil"/>
              <w:bottom w:val="nil"/>
            </w:tcBorders>
            <w:vAlign w:val="top"/>
          </w:tcPr>
          <w:p w14:paraId="3B01DF55">
            <w:pPr>
              <w:rPr>
                <w:rFonts w:ascii="Arial"/>
                <w:sz w:val="21"/>
              </w:rPr>
            </w:pPr>
          </w:p>
        </w:tc>
        <w:tc>
          <w:tcPr>
            <w:tcW w:w="3144" w:type="dxa"/>
            <w:gridSpan w:val="2"/>
            <w:vAlign w:val="top"/>
          </w:tcPr>
          <w:p w14:paraId="1D05DA4E">
            <w:pPr>
              <w:pStyle w:val="6"/>
              <w:spacing w:before="112" w:line="278" w:lineRule="exact"/>
              <w:ind w:left="789"/>
            </w:pPr>
            <w:r>
              <w:rPr>
                <w:spacing w:val="-1"/>
                <w:position w:val="1"/>
              </w:rPr>
              <w:t>GB/T 21300-2007</w:t>
            </w:r>
          </w:p>
        </w:tc>
      </w:tr>
      <w:tr w14:paraId="4BC8B5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5E7F23BD">
            <w:pPr>
              <w:pStyle w:val="6"/>
              <w:spacing w:before="109" w:line="296" w:lineRule="exact"/>
              <w:ind w:left="317"/>
            </w:pPr>
            <w:r>
              <w:rPr>
                <w:position w:val="2"/>
              </w:rPr>
              <w:t>8</w:t>
            </w:r>
          </w:p>
        </w:tc>
        <w:tc>
          <w:tcPr>
            <w:tcW w:w="2273" w:type="dxa"/>
            <w:vAlign w:val="top"/>
          </w:tcPr>
          <w:p w14:paraId="611F46DF">
            <w:pPr>
              <w:pStyle w:val="6"/>
              <w:spacing w:before="109" w:line="242" w:lineRule="auto"/>
              <w:ind w:left="204"/>
            </w:pPr>
            <w:r>
              <w:rPr>
                <w:spacing w:val="-5"/>
              </w:rPr>
              <w:t>静液压强度</w:t>
            </w:r>
            <w:r>
              <w:rPr>
                <w:spacing w:val="-26"/>
              </w:rPr>
              <w:t xml:space="preserve"> </w:t>
            </w:r>
            <w:r>
              <w:rPr>
                <w:spacing w:val="-5"/>
              </w:rPr>
              <w:t>20℃</w:t>
            </w:r>
            <w:r>
              <w:rPr>
                <w:spacing w:val="28"/>
              </w:rPr>
              <w:t xml:space="preserve"> </w:t>
            </w:r>
            <w:r>
              <w:rPr>
                <w:spacing w:val="-5"/>
              </w:rPr>
              <w:t>1h</w:t>
            </w:r>
          </w:p>
        </w:tc>
        <w:tc>
          <w:tcPr>
            <w:tcW w:w="2988" w:type="dxa"/>
            <w:vMerge w:val="continue"/>
            <w:tcBorders>
              <w:top w:val="nil"/>
              <w:bottom w:val="nil"/>
            </w:tcBorders>
            <w:vAlign w:val="top"/>
          </w:tcPr>
          <w:p w14:paraId="31D63E1A">
            <w:pPr>
              <w:rPr>
                <w:rFonts w:ascii="Arial"/>
                <w:sz w:val="21"/>
              </w:rPr>
            </w:pPr>
          </w:p>
        </w:tc>
        <w:tc>
          <w:tcPr>
            <w:tcW w:w="3144" w:type="dxa"/>
            <w:gridSpan w:val="2"/>
            <w:vAlign w:val="top"/>
          </w:tcPr>
          <w:p w14:paraId="32591060">
            <w:pPr>
              <w:pStyle w:val="6"/>
              <w:spacing w:before="109" w:line="278" w:lineRule="exact"/>
              <w:ind w:left="804"/>
            </w:pPr>
            <w:r>
              <w:rPr>
                <w:position w:val="1"/>
              </w:rPr>
              <w:t>GB</w:t>
            </w:r>
            <w:r>
              <w:rPr>
                <w:spacing w:val="5"/>
                <w:position w:val="1"/>
              </w:rPr>
              <w:t>/T 6111-2003</w:t>
            </w:r>
          </w:p>
        </w:tc>
      </w:tr>
      <w:tr w14:paraId="2242EA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225D2908">
            <w:pPr>
              <w:pStyle w:val="6"/>
              <w:spacing w:before="106" w:line="296" w:lineRule="exact"/>
              <w:ind w:left="317"/>
            </w:pPr>
            <w:r>
              <w:rPr>
                <w:position w:val="2"/>
              </w:rPr>
              <w:t>9</w:t>
            </w:r>
          </w:p>
        </w:tc>
        <w:tc>
          <w:tcPr>
            <w:tcW w:w="2273" w:type="dxa"/>
            <w:vAlign w:val="top"/>
          </w:tcPr>
          <w:p w14:paraId="1EFBE520">
            <w:pPr>
              <w:pStyle w:val="6"/>
              <w:spacing w:before="106" w:line="242" w:lineRule="auto"/>
              <w:ind w:left="114"/>
            </w:pPr>
            <w:r>
              <w:rPr>
                <w:spacing w:val="-3"/>
              </w:rPr>
              <w:t>静液压强度</w:t>
            </w:r>
            <w:r>
              <w:rPr>
                <w:spacing w:val="-41"/>
              </w:rPr>
              <w:t xml:space="preserve"> </w:t>
            </w:r>
            <w:r>
              <w:rPr>
                <w:spacing w:val="-3"/>
              </w:rPr>
              <w:t>95℃</w:t>
            </w:r>
            <w:r>
              <w:rPr>
                <w:spacing w:val="28"/>
              </w:rPr>
              <w:t xml:space="preserve"> </w:t>
            </w:r>
            <w:r>
              <w:rPr>
                <w:spacing w:val="-3"/>
              </w:rPr>
              <w:t>165h</w:t>
            </w:r>
          </w:p>
        </w:tc>
        <w:tc>
          <w:tcPr>
            <w:tcW w:w="2988" w:type="dxa"/>
            <w:vMerge w:val="continue"/>
            <w:tcBorders>
              <w:top w:val="nil"/>
              <w:bottom w:val="nil"/>
            </w:tcBorders>
            <w:vAlign w:val="top"/>
          </w:tcPr>
          <w:p w14:paraId="1F3F6155">
            <w:pPr>
              <w:rPr>
                <w:rFonts w:ascii="Arial"/>
                <w:sz w:val="21"/>
              </w:rPr>
            </w:pPr>
          </w:p>
        </w:tc>
        <w:tc>
          <w:tcPr>
            <w:tcW w:w="3144" w:type="dxa"/>
            <w:gridSpan w:val="2"/>
            <w:vAlign w:val="top"/>
          </w:tcPr>
          <w:p w14:paraId="4ECD29AB">
            <w:pPr>
              <w:pStyle w:val="6"/>
              <w:spacing w:before="106" w:line="278" w:lineRule="exact"/>
              <w:ind w:left="804"/>
            </w:pPr>
            <w:r>
              <w:rPr>
                <w:position w:val="1"/>
              </w:rPr>
              <w:t>GB</w:t>
            </w:r>
            <w:r>
              <w:rPr>
                <w:spacing w:val="5"/>
                <w:position w:val="1"/>
              </w:rPr>
              <w:t>/T 6111-2003</w:t>
            </w:r>
          </w:p>
        </w:tc>
      </w:tr>
      <w:tr w14:paraId="2C7BB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731" w:type="dxa"/>
            <w:vAlign w:val="center"/>
          </w:tcPr>
          <w:p w14:paraId="2106501A">
            <w:pPr>
              <w:pStyle w:val="6"/>
              <w:spacing w:before="119" w:line="296" w:lineRule="exact"/>
              <w:jc w:val="center"/>
            </w:pPr>
            <w:r>
              <w:rPr>
                <w:spacing w:val="-1"/>
                <w:position w:val="2"/>
              </w:rPr>
              <w:t>10</w:t>
            </w:r>
          </w:p>
        </w:tc>
        <w:tc>
          <w:tcPr>
            <w:tcW w:w="2273" w:type="dxa"/>
            <w:vAlign w:val="center"/>
          </w:tcPr>
          <w:p w14:paraId="33F144B2">
            <w:pPr>
              <w:pStyle w:val="6"/>
              <w:spacing w:before="119" w:line="239" w:lineRule="auto"/>
              <w:jc w:val="center"/>
            </w:pPr>
            <w:r>
              <w:rPr>
                <w:spacing w:val="-4"/>
              </w:rPr>
              <w:t>卫生性能</w:t>
            </w:r>
          </w:p>
        </w:tc>
        <w:tc>
          <w:tcPr>
            <w:tcW w:w="2988" w:type="dxa"/>
            <w:vMerge w:val="continue"/>
            <w:tcBorders>
              <w:top w:val="nil"/>
            </w:tcBorders>
            <w:vAlign w:val="top"/>
          </w:tcPr>
          <w:p w14:paraId="0058ABF7">
            <w:pPr>
              <w:rPr>
                <w:rFonts w:ascii="Arial"/>
                <w:sz w:val="21"/>
              </w:rPr>
            </w:pPr>
          </w:p>
        </w:tc>
        <w:tc>
          <w:tcPr>
            <w:tcW w:w="3144" w:type="dxa"/>
            <w:gridSpan w:val="2"/>
            <w:vAlign w:val="top"/>
          </w:tcPr>
          <w:p w14:paraId="03808A0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position w:val="1"/>
                <w:lang w:val="en-US" w:eastAsia="zh-CN"/>
              </w:rPr>
            </w:pPr>
            <w:r>
              <w:rPr>
                <w:rFonts w:hint="eastAsia"/>
                <w:position w:val="1"/>
                <w:lang w:val="en-US" w:eastAsia="zh-CN"/>
              </w:rPr>
              <w:t>GB/T 17219-1998</w:t>
            </w:r>
          </w:p>
          <w:p w14:paraId="74333D2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eastAsia="仿宋"/>
                <w:lang w:eastAsia="zh-CN"/>
              </w:rPr>
            </w:pPr>
            <w:r>
              <w:rPr>
                <w:rFonts w:hint="eastAsia"/>
                <w:position w:val="1"/>
                <w:lang w:val="en-US" w:eastAsia="zh-CN"/>
              </w:rPr>
              <w:t>或GB/T 17219-2025</w:t>
            </w:r>
          </w:p>
        </w:tc>
      </w:tr>
      <w:tr w14:paraId="2313D7C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gridAfter w:val="1"/>
          <w:wAfter w:w="1" w:type="dxa"/>
          <w:trHeight w:val="920" w:hRule="atLeast"/>
        </w:trPr>
        <w:tc>
          <w:tcPr>
            <w:tcW w:w="9135" w:type="dxa"/>
            <w:gridSpan w:val="4"/>
            <w:vAlign w:val="top"/>
          </w:tcPr>
          <w:p w14:paraId="1D59882E">
            <w:pPr>
              <w:pStyle w:val="6"/>
              <w:spacing w:before="39" w:line="239" w:lineRule="auto"/>
              <w:ind w:left="111"/>
            </w:pPr>
            <w:r>
              <w:rPr>
                <w:spacing w:val="-2"/>
              </w:rPr>
              <w:t>注1：规格尺寸的检验项目为：平均外径、</w:t>
            </w:r>
            <w:r>
              <w:rPr>
                <w:spacing w:val="-3"/>
              </w:rPr>
              <w:t>壁厚偏差。</w:t>
            </w:r>
          </w:p>
          <w:p w14:paraId="6BD5FA85">
            <w:pPr>
              <w:pStyle w:val="6"/>
              <w:spacing w:before="28" w:line="239" w:lineRule="auto"/>
              <w:ind w:left="111"/>
            </w:pPr>
            <w:r>
              <w:rPr>
                <w:spacing w:val="-2"/>
              </w:rPr>
              <w:t>注2：卫生性能的检验项目为：铅、镉、</w:t>
            </w:r>
            <w:r>
              <w:rPr>
                <w:rFonts w:hint="eastAsia"/>
                <w:spacing w:val="-2"/>
                <w:lang w:eastAsia="zh-CN"/>
              </w:rPr>
              <w:t>高锰酸盐指数（以O</w:t>
            </w:r>
            <w:r>
              <w:rPr>
                <w:rFonts w:hint="eastAsia"/>
                <w:spacing w:val="-2"/>
                <w:vertAlign w:val="subscript"/>
                <w:lang w:eastAsia="zh-CN"/>
              </w:rPr>
              <w:t>2</w:t>
            </w:r>
            <w:r>
              <w:rPr>
                <w:rFonts w:hint="eastAsia"/>
                <w:spacing w:val="-2"/>
                <w:lang w:eastAsia="zh-CN"/>
              </w:rPr>
              <w:t>计）</w:t>
            </w:r>
            <w:r>
              <w:rPr>
                <w:spacing w:val="-2"/>
              </w:rPr>
              <w:t>。</w:t>
            </w:r>
          </w:p>
          <w:p w14:paraId="6FDDF24A">
            <w:pPr>
              <w:pStyle w:val="6"/>
              <w:spacing w:before="43" w:line="224" w:lineRule="auto"/>
              <w:ind w:left="111"/>
              <w:outlineLvl w:val="0"/>
              <w:rPr>
                <w:rFonts w:hint="eastAsia"/>
                <w:spacing w:val="-3"/>
                <w:lang w:eastAsia="zh-CN"/>
              </w:rPr>
            </w:pPr>
            <w:r>
              <w:rPr>
                <w:spacing w:val="-3"/>
              </w:rPr>
              <w:t>注3：透光率适用于明装管材</w:t>
            </w:r>
            <w:r>
              <w:rPr>
                <w:rFonts w:hint="eastAsia"/>
                <w:spacing w:val="-3"/>
                <w:lang w:eastAsia="zh-CN"/>
              </w:rPr>
              <w:t>。</w:t>
            </w:r>
          </w:p>
          <w:p w14:paraId="701DD258">
            <w:pPr>
              <w:pStyle w:val="6"/>
              <w:spacing w:before="43" w:line="224" w:lineRule="auto"/>
              <w:ind w:left="111"/>
              <w:outlineLvl w:val="0"/>
              <w:rPr>
                <w:rFonts w:hint="eastAsia"/>
                <w:spacing w:val="-3"/>
                <w:lang w:eastAsia="zh-CN"/>
              </w:rPr>
            </w:pPr>
            <w:r>
              <w:rPr>
                <w:rFonts w:hint="eastAsia"/>
                <w:spacing w:val="-3"/>
                <w:lang w:val="en-US" w:eastAsia="zh-CN"/>
              </w:rPr>
              <w:t>注4：生产日期在2026年3月1日前的产品卫生要求依据GB/T 17219-1998执行，在2026年3月1日后（含3月1日）的依据GB/T 17219-2025执行。</w:t>
            </w:r>
          </w:p>
        </w:tc>
      </w:tr>
    </w:tbl>
    <w:p w14:paraId="025D7D9F">
      <w:pPr>
        <w:pStyle w:val="2"/>
        <w:spacing w:before="173" w:line="239" w:lineRule="auto"/>
        <w:ind w:left="1593"/>
        <w:rPr>
          <w:sz w:val="24"/>
          <w:szCs w:val="24"/>
        </w:rPr>
      </w:pPr>
      <w:r>
        <w:rPr>
          <w:spacing w:val="-3"/>
          <w:sz w:val="24"/>
          <w:szCs w:val="24"/>
        </w:rPr>
        <w:t>表</w:t>
      </w:r>
      <w:r>
        <w:rPr>
          <w:spacing w:val="-36"/>
          <w:sz w:val="24"/>
          <w:szCs w:val="24"/>
        </w:rPr>
        <w:t xml:space="preserve"> </w:t>
      </w:r>
      <w:r>
        <w:rPr>
          <w:spacing w:val="-3"/>
          <w:sz w:val="24"/>
          <w:szCs w:val="24"/>
        </w:rPr>
        <w:t>5</w:t>
      </w:r>
      <w:r>
        <w:rPr>
          <w:spacing w:val="-36"/>
          <w:sz w:val="24"/>
          <w:szCs w:val="24"/>
        </w:rPr>
        <w:t xml:space="preserve"> </w:t>
      </w:r>
      <w:r>
        <w:rPr>
          <w:spacing w:val="-3"/>
          <w:sz w:val="24"/>
          <w:szCs w:val="24"/>
        </w:rPr>
        <w:t>给水用聚乙烯（PE）管材产品检验项目、依据及方法</w:t>
      </w:r>
    </w:p>
    <w:p w14:paraId="0BDCF215">
      <w:pPr>
        <w:spacing w:line="145"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57FE1E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5" w:hRule="atLeast"/>
        </w:trPr>
        <w:tc>
          <w:tcPr>
            <w:tcW w:w="731" w:type="dxa"/>
            <w:vAlign w:val="top"/>
          </w:tcPr>
          <w:p w14:paraId="75866735">
            <w:pPr>
              <w:pStyle w:val="6"/>
              <w:spacing w:before="110" w:line="241" w:lineRule="auto"/>
              <w:ind w:left="156"/>
            </w:pPr>
            <w:r>
              <w:rPr>
                <w:spacing w:val="-4"/>
              </w:rPr>
              <w:t>序号</w:t>
            </w:r>
          </w:p>
        </w:tc>
        <w:tc>
          <w:tcPr>
            <w:tcW w:w="2273" w:type="dxa"/>
            <w:vAlign w:val="top"/>
          </w:tcPr>
          <w:p w14:paraId="54BAD2A0">
            <w:pPr>
              <w:pStyle w:val="6"/>
              <w:spacing w:before="110" w:line="239" w:lineRule="auto"/>
              <w:ind w:left="712"/>
            </w:pPr>
            <w:r>
              <w:rPr>
                <w:spacing w:val="-3"/>
              </w:rPr>
              <w:t>检验项目</w:t>
            </w:r>
          </w:p>
        </w:tc>
        <w:tc>
          <w:tcPr>
            <w:tcW w:w="2988" w:type="dxa"/>
            <w:vAlign w:val="top"/>
          </w:tcPr>
          <w:p w14:paraId="34C21FA8">
            <w:pPr>
              <w:pStyle w:val="6"/>
              <w:spacing w:before="110" w:line="239" w:lineRule="auto"/>
              <w:ind w:left="1078"/>
            </w:pPr>
            <w:r>
              <w:rPr>
                <w:spacing w:val="-3"/>
              </w:rPr>
              <w:t>检验依据</w:t>
            </w:r>
          </w:p>
        </w:tc>
        <w:tc>
          <w:tcPr>
            <w:tcW w:w="3144" w:type="dxa"/>
            <w:vAlign w:val="top"/>
          </w:tcPr>
          <w:p w14:paraId="49BA340D">
            <w:pPr>
              <w:pStyle w:val="6"/>
              <w:spacing w:before="110" w:line="239" w:lineRule="auto"/>
              <w:ind w:left="940"/>
            </w:pPr>
            <w:r>
              <w:rPr>
                <w:spacing w:val="-2"/>
              </w:rPr>
              <w:t>检验检测方法</w:t>
            </w:r>
          </w:p>
        </w:tc>
      </w:tr>
      <w:tr w14:paraId="131AA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263A421B">
            <w:pPr>
              <w:pStyle w:val="6"/>
              <w:spacing w:before="95" w:line="297" w:lineRule="exact"/>
              <w:ind w:left="319"/>
            </w:pPr>
            <w:r>
              <w:rPr>
                <w:spacing w:val="2"/>
                <w:position w:val="2"/>
              </w:rPr>
              <w:t>1</w:t>
            </w:r>
          </w:p>
        </w:tc>
        <w:tc>
          <w:tcPr>
            <w:tcW w:w="2273" w:type="dxa"/>
            <w:vAlign w:val="top"/>
          </w:tcPr>
          <w:p w14:paraId="71241493">
            <w:pPr>
              <w:pStyle w:val="6"/>
              <w:spacing w:before="95" w:line="242" w:lineRule="auto"/>
              <w:ind w:left="716"/>
            </w:pPr>
            <w:r>
              <w:rPr>
                <w:spacing w:val="-4"/>
              </w:rPr>
              <w:t>几何尺寸</w:t>
            </w:r>
          </w:p>
        </w:tc>
        <w:tc>
          <w:tcPr>
            <w:tcW w:w="2988" w:type="dxa"/>
            <w:vMerge w:val="restart"/>
            <w:tcBorders>
              <w:bottom w:val="nil"/>
            </w:tcBorders>
            <w:vAlign w:val="top"/>
          </w:tcPr>
          <w:p w14:paraId="187A1AB4">
            <w:pPr>
              <w:spacing w:line="252" w:lineRule="auto"/>
              <w:rPr>
                <w:rFonts w:ascii="Arial"/>
                <w:sz w:val="21"/>
              </w:rPr>
            </w:pPr>
          </w:p>
          <w:p w14:paraId="1F2C1F5E">
            <w:pPr>
              <w:spacing w:line="253" w:lineRule="auto"/>
              <w:rPr>
                <w:rFonts w:ascii="Arial"/>
                <w:sz w:val="21"/>
              </w:rPr>
            </w:pPr>
          </w:p>
          <w:p w14:paraId="1AAC632C">
            <w:pPr>
              <w:spacing w:line="253" w:lineRule="auto"/>
              <w:rPr>
                <w:rFonts w:ascii="Arial"/>
                <w:sz w:val="21"/>
              </w:rPr>
            </w:pPr>
          </w:p>
          <w:p w14:paraId="0CBAA427">
            <w:pPr>
              <w:spacing w:line="253" w:lineRule="auto"/>
              <w:rPr>
                <w:rFonts w:ascii="Arial"/>
                <w:sz w:val="21"/>
              </w:rPr>
            </w:pPr>
          </w:p>
          <w:p w14:paraId="2480F9D8">
            <w:pPr>
              <w:spacing w:line="253" w:lineRule="auto"/>
              <w:rPr>
                <w:rFonts w:ascii="Arial"/>
                <w:sz w:val="21"/>
              </w:rPr>
            </w:pPr>
          </w:p>
          <w:p w14:paraId="7901FA2C">
            <w:pPr>
              <w:spacing w:line="253" w:lineRule="auto"/>
              <w:rPr>
                <w:rFonts w:ascii="Arial"/>
                <w:sz w:val="21"/>
              </w:rPr>
            </w:pPr>
          </w:p>
          <w:p w14:paraId="3DDB7D4A">
            <w:pPr>
              <w:pStyle w:val="6"/>
              <w:spacing w:before="69" w:line="278" w:lineRule="exact"/>
              <w:ind w:left="612"/>
            </w:pPr>
            <w:r>
              <w:rPr>
                <w:spacing w:val="-3"/>
                <w:position w:val="1"/>
              </w:rPr>
              <w:t>GB/T</w:t>
            </w:r>
            <w:r>
              <w:rPr>
                <w:spacing w:val="26"/>
                <w:position w:val="1"/>
              </w:rPr>
              <w:t xml:space="preserve"> </w:t>
            </w:r>
            <w:r>
              <w:rPr>
                <w:spacing w:val="-3"/>
                <w:position w:val="1"/>
              </w:rPr>
              <w:t>13663.2-2018</w:t>
            </w:r>
          </w:p>
        </w:tc>
        <w:tc>
          <w:tcPr>
            <w:tcW w:w="3144" w:type="dxa"/>
            <w:vAlign w:val="top"/>
          </w:tcPr>
          <w:p w14:paraId="49175F7C">
            <w:pPr>
              <w:pStyle w:val="6"/>
              <w:spacing w:before="95" w:line="278" w:lineRule="exact"/>
              <w:ind w:left="849"/>
            </w:pPr>
            <w:r>
              <w:rPr>
                <w:spacing w:val="-2"/>
                <w:position w:val="1"/>
              </w:rPr>
              <w:t>GB/T 8806-2008</w:t>
            </w:r>
          </w:p>
        </w:tc>
      </w:tr>
      <w:tr w14:paraId="55C82D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2AA5D9BC">
            <w:pPr>
              <w:pStyle w:val="6"/>
              <w:spacing w:before="108" w:line="297" w:lineRule="exact"/>
              <w:ind w:left="318"/>
            </w:pPr>
            <w:r>
              <w:rPr>
                <w:position w:val="2"/>
              </w:rPr>
              <w:t>2</w:t>
            </w:r>
          </w:p>
        </w:tc>
        <w:tc>
          <w:tcPr>
            <w:tcW w:w="2273" w:type="dxa"/>
            <w:vAlign w:val="top"/>
          </w:tcPr>
          <w:p w14:paraId="52BE57C3">
            <w:pPr>
              <w:pStyle w:val="6"/>
              <w:spacing w:before="108"/>
              <w:ind w:left="622"/>
            </w:pPr>
            <w:r>
              <w:rPr>
                <w:spacing w:val="-5"/>
              </w:rPr>
              <w:t>断裂伸长率</w:t>
            </w:r>
          </w:p>
        </w:tc>
        <w:tc>
          <w:tcPr>
            <w:tcW w:w="2988" w:type="dxa"/>
            <w:vMerge w:val="continue"/>
            <w:tcBorders>
              <w:top w:val="nil"/>
              <w:bottom w:val="nil"/>
            </w:tcBorders>
            <w:vAlign w:val="top"/>
          </w:tcPr>
          <w:p w14:paraId="353E2C56">
            <w:pPr>
              <w:rPr>
                <w:rFonts w:ascii="Arial"/>
                <w:sz w:val="21"/>
              </w:rPr>
            </w:pPr>
          </w:p>
        </w:tc>
        <w:tc>
          <w:tcPr>
            <w:tcW w:w="3144" w:type="dxa"/>
            <w:vAlign w:val="top"/>
          </w:tcPr>
          <w:p w14:paraId="0D0C7B67">
            <w:pPr>
              <w:pStyle w:val="6"/>
              <w:spacing w:before="108" w:line="278" w:lineRule="exact"/>
              <w:ind w:left="759"/>
            </w:pPr>
            <w:r>
              <w:rPr>
                <w:spacing w:val="-4"/>
                <w:position w:val="1"/>
              </w:rPr>
              <w:t>GB/T 8804.3-2003</w:t>
            </w:r>
          </w:p>
        </w:tc>
      </w:tr>
      <w:tr w14:paraId="30FD7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614A8EBD">
            <w:pPr>
              <w:pStyle w:val="6"/>
              <w:spacing w:before="106" w:line="296" w:lineRule="exact"/>
              <w:ind w:left="317"/>
            </w:pPr>
            <w:r>
              <w:rPr>
                <w:position w:val="2"/>
              </w:rPr>
              <w:t>3</w:t>
            </w:r>
          </w:p>
        </w:tc>
        <w:tc>
          <w:tcPr>
            <w:tcW w:w="2273" w:type="dxa"/>
            <w:vAlign w:val="top"/>
          </w:tcPr>
          <w:p w14:paraId="1CF7EC02">
            <w:pPr>
              <w:pStyle w:val="6"/>
              <w:spacing w:before="107"/>
              <w:ind w:left="607"/>
            </w:pPr>
            <w:r>
              <w:rPr>
                <w:spacing w:val="-2"/>
              </w:rPr>
              <w:t>纵向回缩率</w:t>
            </w:r>
          </w:p>
        </w:tc>
        <w:tc>
          <w:tcPr>
            <w:tcW w:w="2988" w:type="dxa"/>
            <w:vMerge w:val="continue"/>
            <w:tcBorders>
              <w:top w:val="nil"/>
              <w:bottom w:val="nil"/>
            </w:tcBorders>
            <w:vAlign w:val="top"/>
          </w:tcPr>
          <w:p w14:paraId="65F56D9D">
            <w:pPr>
              <w:rPr>
                <w:rFonts w:ascii="Arial"/>
                <w:sz w:val="21"/>
              </w:rPr>
            </w:pPr>
          </w:p>
        </w:tc>
        <w:tc>
          <w:tcPr>
            <w:tcW w:w="3144" w:type="dxa"/>
            <w:vAlign w:val="top"/>
          </w:tcPr>
          <w:p w14:paraId="7CBC6A45">
            <w:pPr>
              <w:pStyle w:val="6"/>
              <w:spacing w:before="106" w:line="278" w:lineRule="exact"/>
              <w:ind w:left="819"/>
            </w:pPr>
            <w:r>
              <w:rPr>
                <w:position w:val="1"/>
              </w:rPr>
              <w:t>GB</w:t>
            </w:r>
            <w:r>
              <w:rPr>
                <w:spacing w:val="2"/>
                <w:position w:val="1"/>
              </w:rPr>
              <w:t>/T 6671-2001</w:t>
            </w:r>
          </w:p>
        </w:tc>
      </w:tr>
      <w:tr w14:paraId="11B27B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370FD7D3">
            <w:pPr>
              <w:pStyle w:val="6"/>
              <w:spacing w:before="104" w:line="297" w:lineRule="exact"/>
              <w:ind w:left="302"/>
            </w:pPr>
            <w:r>
              <w:rPr>
                <w:position w:val="2"/>
              </w:rPr>
              <w:t>4</w:t>
            </w:r>
          </w:p>
        </w:tc>
        <w:tc>
          <w:tcPr>
            <w:tcW w:w="2273" w:type="dxa"/>
            <w:vAlign w:val="top"/>
          </w:tcPr>
          <w:p w14:paraId="6320E228">
            <w:pPr>
              <w:pStyle w:val="6"/>
              <w:spacing w:before="104" w:line="241" w:lineRule="auto"/>
              <w:ind w:left="505"/>
            </w:pPr>
            <w:r>
              <w:rPr>
                <w:spacing w:val="-3"/>
              </w:rPr>
              <w:t>氧化诱导时间</w:t>
            </w:r>
          </w:p>
        </w:tc>
        <w:tc>
          <w:tcPr>
            <w:tcW w:w="2988" w:type="dxa"/>
            <w:vMerge w:val="continue"/>
            <w:tcBorders>
              <w:top w:val="nil"/>
              <w:bottom w:val="nil"/>
            </w:tcBorders>
            <w:vAlign w:val="top"/>
          </w:tcPr>
          <w:p w14:paraId="5D256DC6">
            <w:pPr>
              <w:rPr>
                <w:rFonts w:ascii="Arial"/>
                <w:sz w:val="21"/>
              </w:rPr>
            </w:pPr>
          </w:p>
        </w:tc>
        <w:tc>
          <w:tcPr>
            <w:tcW w:w="3144" w:type="dxa"/>
            <w:vAlign w:val="top"/>
          </w:tcPr>
          <w:p w14:paraId="62E87C89">
            <w:pPr>
              <w:pStyle w:val="6"/>
              <w:spacing w:before="104" w:line="278" w:lineRule="exact"/>
              <w:ind w:left="714"/>
            </w:pPr>
            <w:r>
              <w:rPr>
                <w:spacing w:val="-4"/>
                <w:position w:val="1"/>
              </w:rPr>
              <w:t>GB/T 19466.6-2009</w:t>
            </w:r>
          </w:p>
        </w:tc>
      </w:tr>
      <w:tr w14:paraId="4B83F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trPr>
        <w:tc>
          <w:tcPr>
            <w:tcW w:w="731" w:type="dxa"/>
            <w:vAlign w:val="top"/>
          </w:tcPr>
          <w:p w14:paraId="5C53A5F7">
            <w:pPr>
              <w:pStyle w:val="6"/>
              <w:spacing w:before="192" w:line="296" w:lineRule="exact"/>
              <w:ind w:left="321"/>
            </w:pPr>
            <w:r>
              <w:rPr>
                <w:position w:val="2"/>
              </w:rPr>
              <w:t>5</w:t>
            </w:r>
          </w:p>
        </w:tc>
        <w:tc>
          <w:tcPr>
            <w:tcW w:w="2273" w:type="dxa"/>
            <w:vAlign w:val="top"/>
          </w:tcPr>
          <w:p w14:paraId="58878A0A">
            <w:pPr>
              <w:pStyle w:val="6"/>
              <w:spacing w:before="42" w:line="246" w:lineRule="auto"/>
              <w:ind w:left="833" w:right="334" w:hanging="644"/>
            </w:pPr>
            <w:r>
              <w:rPr>
                <w:spacing w:val="-9"/>
              </w:rPr>
              <w:t>静液压强度（20℃</w:t>
            </w:r>
            <w:r>
              <w:rPr>
                <w:spacing w:val="-67"/>
              </w:rPr>
              <w:t xml:space="preserve"> </w:t>
            </w:r>
            <w:r>
              <w:rPr>
                <w:spacing w:val="-9"/>
              </w:rPr>
              <w:t>,</w:t>
            </w:r>
            <w:r>
              <w:t xml:space="preserve"> </w:t>
            </w:r>
            <w:r>
              <w:rPr>
                <w:spacing w:val="-1"/>
              </w:rPr>
              <w:t>100h）</w:t>
            </w:r>
          </w:p>
        </w:tc>
        <w:tc>
          <w:tcPr>
            <w:tcW w:w="2988" w:type="dxa"/>
            <w:vMerge w:val="continue"/>
            <w:tcBorders>
              <w:top w:val="nil"/>
              <w:bottom w:val="nil"/>
            </w:tcBorders>
            <w:vAlign w:val="top"/>
          </w:tcPr>
          <w:p w14:paraId="2EBED24E">
            <w:pPr>
              <w:rPr>
                <w:rFonts w:ascii="Arial"/>
                <w:sz w:val="21"/>
              </w:rPr>
            </w:pPr>
          </w:p>
        </w:tc>
        <w:tc>
          <w:tcPr>
            <w:tcW w:w="3144" w:type="dxa"/>
            <w:vAlign w:val="top"/>
          </w:tcPr>
          <w:p w14:paraId="108BD65E">
            <w:pPr>
              <w:pStyle w:val="6"/>
              <w:spacing w:before="192" w:line="279" w:lineRule="exact"/>
              <w:ind w:left="804"/>
            </w:pPr>
            <w:r>
              <w:rPr>
                <w:position w:val="1"/>
              </w:rPr>
              <w:t>GB</w:t>
            </w:r>
            <w:r>
              <w:rPr>
                <w:spacing w:val="5"/>
                <w:position w:val="1"/>
              </w:rPr>
              <w:t>/T 6111-2003</w:t>
            </w:r>
          </w:p>
        </w:tc>
      </w:tr>
      <w:tr w14:paraId="69703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3CA30EF4">
            <w:pPr>
              <w:pStyle w:val="6"/>
              <w:spacing w:before="105" w:line="296" w:lineRule="exact"/>
              <w:ind w:left="317"/>
            </w:pPr>
            <w:r>
              <w:rPr>
                <w:position w:val="2"/>
              </w:rPr>
              <w:t>6</w:t>
            </w:r>
          </w:p>
        </w:tc>
        <w:tc>
          <w:tcPr>
            <w:tcW w:w="2273" w:type="dxa"/>
            <w:vAlign w:val="top"/>
          </w:tcPr>
          <w:p w14:paraId="7175CEF7">
            <w:pPr>
              <w:pStyle w:val="6"/>
              <w:spacing w:before="105" w:line="276" w:lineRule="exact"/>
              <w:ind w:left="923"/>
            </w:pPr>
            <w:r>
              <w:rPr>
                <w:spacing w:val="-4"/>
                <w:position w:val="1"/>
              </w:rPr>
              <w:t>灰分</w:t>
            </w:r>
          </w:p>
        </w:tc>
        <w:tc>
          <w:tcPr>
            <w:tcW w:w="2988" w:type="dxa"/>
            <w:vMerge w:val="continue"/>
            <w:tcBorders>
              <w:top w:val="nil"/>
              <w:bottom w:val="nil"/>
            </w:tcBorders>
            <w:vAlign w:val="top"/>
          </w:tcPr>
          <w:p w14:paraId="303A305F">
            <w:pPr>
              <w:rPr>
                <w:rFonts w:ascii="Arial"/>
                <w:sz w:val="21"/>
              </w:rPr>
            </w:pPr>
          </w:p>
        </w:tc>
        <w:tc>
          <w:tcPr>
            <w:tcW w:w="3144" w:type="dxa"/>
            <w:vAlign w:val="top"/>
          </w:tcPr>
          <w:p w14:paraId="79A36CF7">
            <w:pPr>
              <w:pStyle w:val="6"/>
              <w:spacing w:before="105" w:line="277" w:lineRule="exact"/>
              <w:ind w:left="429"/>
            </w:pPr>
            <w:r>
              <w:rPr>
                <w:spacing w:val="-3"/>
                <w:position w:val="1"/>
              </w:rPr>
              <w:t>GB/T 9345.1-2008</w:t>
            </w:r>
            <w:r>
              <w:rPr>
                <w:spacing w:val="-29"/>
                <w:position w:val="1"/>
              </w:rPr>
              <w:t xml:space="preserve"> </w:t>
            </w:r>
            <w:r>
              <w:rPr>
                <w:spacing w:val="-3"/>
                <w:position w:val="1"/>
              </w:rPr>
              <w:t>方法</w:t>
            </w:r>
            <w:r>
              <w:rPr>
                <w:spacing w:val="-56"/>
                <w:position w:val="1"/>
              </w:rPr>
              <w:t xml:space="preserve"> </w:t>
            </w:r>
            <w:r>
              <w:rPr>
                <w:spacing w:val="-3"/>
                <w:position w:val="1"/>
              </w:rPr>
              <w:t>A</w:t>
            </w:r>
          </w:p>
        </w:tc>
      </w:tr>
      <w:tr w14:paraId="3D0CD9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3243048D">
            <w:pPr>
              <w:pStyle w:val="6"/>
              <w:spacing w:before="117" w:line="296" w:lineRule="exact"/>
              <w:ind w:left="321"/>
            </w:pPr>
            <w:r>
              <w:rPr>
                <w:position w:val="2"/>
              </w:rPr>
              <w:t>7</w:t>
            </w:r>
          </w:p>
        </w:tc>
        <w:tc>
          <w:tcPr>
            <w:tcW w:w="2273" w:type="dxa"/>
            <w:vAlign w:val="top"/>
          </w:tcPr>
          <w:p w14:paraId="4C04032A">
            <w:pPr>
              <w:pStyle w:val="6"/>
              <w:spacing w:before="117" w:line="239" w:lineRule="auto"/>
              <w:ind w:left="719"/>
            </w:pPr>
            <w:r>
              <w:rPr>
                <w:spacing w:val="-4"/>
              </w:rPr>
              <w:t>卫生性能</w:t>
            </w:r>
          </w:p>
        </w:tc>
        <w:tc>
          <w:tcPr>
            <w:tcW w:w="2988" w:type="dxa"/>
            <w:vMerge w:val="continue"/>
            <w:tcBorders>
              <w:top w:val="nil"/>
            </w:tcBorders>
            <w:vAlign w:val="top"/>
          </w:tcPr>
          <w:p w14:paraId="22AA441A">
            <w:pPr>
              <w:rPr>
                <w:rFonts w:ascii="Arial"/>
                <w:sz w:val="21"/>
              </w:rPr>
            </w:pPr>
          </w:p>
        </w:tc>
        <w:tc>
          <w:tcPr>
            <w:tcW w:w="3144" w:type="dxa"/>
            <w:vAlign w:val="top"/>
          </w:tcPr>
          <w:p w14:paraId="22F9452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position w:val="1"/>
                <w:lang w:val="en-US" w:eastAsia="zh-CN"/>
              </w:rPr>
            </w:pPr>
            <w:r>
              <w:rPr>
                <w:rFonts w:hint="eastAsia"/>
                <w:position w:val="1"/>
                <w:lang w:val="en-US" w:eastAsia="zh-CN"/>
              </w:rPr>
              <w:t>GB/T 17219-1998</w:t>
            </w:r>
          </w:p>
          <w:p w14:paraId="7FC950E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eastAsia="仿宋"/>
                <w:lang w:eastAsia="zh-CN"/>
              </w:rPr>
            </w:pPr>
            <w:r>
              <w:rPr>
                <w:rFonts w:hint="eastAsia"/>
                <w:position w:val="1"/>
                <w:lang w:val="en-US" w:eastAsia="zh-CN"/>
              </w:rPr>
              <w:t>或GB/T 17219-2025</w:t>
            </w:r>
          </w:p>
        </w:tc>
      </w:tr>
      <w:tr w14:paraId="45604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5" w:hRule="atLeast"/>
        </w:trPr>
        <w:tc>
          <w:tcPr>
            <w:tcW w:w="9136" w:type="dxa"/>
            <w:gridSpan w:val="4"/>
            <w:vAlign w:val="center"/>
          </w:tcPr>
          <w:p w14:paraId="266D3B92">
            <w:pPr>
              <w:pStyle w:val="6"/>
              <w:spacing w:before="39" w:line="239" w:lineRule="auto"/>
              <w:ind w:left="110"/>
              <w:jc w:val="both"/>
            </w:pPr>
            <w:r>
              <w:rPr>
                <w:spacing w:val="-1"/>
              </w:rPr>
              <w:t>注1：几何尺寸的检验项目为：平均外径</w:t>
            </w:r>
            <w:r>
              <w:rPr>
                <w:spacing w:val="-2"/>
              </w:rPr>
              <w:t>、壁厚公差。</w:t>
            </w:r>
          </w:p>
          <w:p w14:paraId="789DF280">
            <w:pPr>
              <w:pStyle w:val="6"/>
              <w:spacing w:before="27" w:line="237" w:lineRule="auto"/>
              <w:ind w:left="110"/>
              <w:jc w:val="both"/>
              <w:rPr>
                <w:spacing w:val="-2"/>
              </w:rPr>
            </w:pPr>
            <w:r>
              <w:rPr>
                <w:spacing w:val="-2"/>
              </w:rPr>
              <w:t>注2：卫生性能的检验项目为：铅、镉、</w:t>
            </w:r>
            <w:r>
              <w:rPr>
                <w:rFonts w:hint="eastAsia"/>
                <w:spacing w:val="-2"/>
                <w:lang w:eastAsia="zh-CN"/>
              </w:rPr>
              <w:t>高锰酸盐指数（以O</w:t>
            </w:r>
            <w:r>
              <w:rPr>
                <w:rFonts w:hint="eastAsia"/>
                <w:spacing w:val="-2"/>
                <w:vertAlign w:val="subscript"/>
                <w:lang w:eastAsia="zh-CN"/>
              </w:rPr>
              <w:t>2</w:t>
            </w:r>
            <w:r>
              <w:rPr>
                <w:rFonts w:hint="eastAsia"/>
                <w:spacing w:val="-2"/>
                <w:lang w:eastAsia="zh-CN"/>
              </w:rPr>
              <w:t>计）</w:t>
            </w:r>
            <w:r>
              <w:rPr>
                <w:spacing w:val="-2"/>
              </w:rPr>
              <w:t>。</w:t>
            </w:r>
          </w:p>
          <w:p w14:paraId="21E3F0E7">
            <w:pPr>
              <w:pStyle w:val="6"/>
              <w:spacing w:before="27" w:line="237" w:lineRule="auto"/>
              <w:ind w:left="110"/>
              <w:jc w:val="both"/>
              <w:rPr>
                <w:spacing w:val="-2"/>
              </w:rPr>
            </w:pPr>
            <w:r>
              <w:rPr>
                <w:rFonts w:hint="eastAsia"/>
                <w:spacing w:val="-2"/>
                <w:lang w:val="en-US" w:eastAsia="zh-CN"/>
              </w:rPr>
              <w:t>注3：生产日期在2026年3月1日前的产品卫生要求依据GB/T 17219-1998执行，在2026年3月1日后（含3月1日）的依据GB/T 17219-2025执行。</w:t>
            </w:r>
          </w:p>
        </w:tc>
      </w:tr>
    </w:tbl>
    <w:p w14:paraId="73EF0D27">
      <w:pPr>
        <w:pStyle w:val="2"/>
        <w:spacing w:before="173" w:line="239" w:lineRule="auto"/>
        <w:ind w:left="1038"/>
        <w:rPr>
          <w:sz w:val="24"/>
          <w:szCs w:val="24"/>
        </w:rPr>
      </w:pPr>
      <w:r>
        <w:rPr>
          <w:spacing w:val="-1"/>
          <w:sz w:val="24"/>
          <w:szCs w:val="24"/>
        </w:rPr>
        <w:t>表</w:t>
      </w:r>
      <w:r>
        <w:rPr>
          <w:spacing w:val="-33"/>
          <w:sz w:val="24"/>
          <w:szCs w:val="24"/>
        </w:rPr>
        <w:t xml:space="preserve"> </w:t>
      </w:r>
      <w:r>
        <w:rPr>
          <w:spacing w:val="-1"/>
          <w:sz w:val="24"/>
          <w:szCs w:val="24"/>
        </w:rPr>
        <w:t>6</w:t>
      </w:r>
      <w:r>
        <w:rPr>
          <w:spacing w:val="-55"/>
          <w:sz w:val="24"/>
          <w:szCs w:val="24"/>
        </w:rPr>
        <w:t xml:space="preserve"> </w:t>
      </w:r>
      <w:r>
        <w:rPr>
          <w:spacing w:val="-1"/>
          <w:sz w:val="24"/>
          <w:szCs w:val="24"/>
        </w:rPr>
        <w:t>冷热水用耐热聚乙烯（PE-RT）管材产品检验项目、依据及方法</w:t>
      </w:r>
    </w:p>
    <w:p w14:paraId="3010C795">
      <w:pPr>
        <w:spacing w:line="145"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1ACAEF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4" w:hRule="atLeast"/>
        </w:trPr>
        <w:tc>
          <w:tcPr>
            <w:tcW w:w="731" w:type="dxa"/>
            <w:vAlign w:val="center"/>
          </w:tcPr>
          <w:p w14:paraId="3ED2AD4D">
            <w:pPr>
              <w:pStyle w:val="6"/>
              <w:spacing w:before="110" w:line="241" w:lineRule="auto"/>
              <w:jc w:val="center"/>
            </w:pPr>
            <w:r>
              <w:rPr>
                <w:spacing w:val="-4"/>
              </w:rPr>
              <w:t>序号</w:t>
            </w:r>
          </w:p>
        </w:tc>
        <w:tc>
          <w:tcPr>
            <w:tcW w:w="2273" w:type="dxa"/>
            <w:vAlign w:val="center"/>
          </w:tcPr>
          <w:p w14:paraId="484EF7F6">
            <w:pPr>
              <w:pStyle w:val="6"/>
              <w:spacing w:before="110" w:line="239" w:lineRule="auto"/>
              <w:jc w:val="center"/>
            </w:pPr>
            <w:r>
              <w:rPr>
                <w:spacing w:val="-3"/>
              </w:rPr>
              <w:t>检验项目</w:t>
            </w:r>
          </w:p>
        </w:tc>
        <w:tc>
          <w:tcPr>
            <w:tcW w:w="2988" w:type="dxa"/>
            <w:vAlign w:val="center"/>
          </w:tcPr>
          <w:p w14:paraId="36DD7152">
            <w:pPr>
              <w:pStyle w:val="6"/>
              <w:spacing w:before="110" w:line="239" w:lineRule="auto"/>
              <w:jc w:val="center"/>
            </w:pPr>
            <w:r>
              <w:rPr>
                <w:spacing w:val="-3"/>
              </w:rPr>
              <w:t>检验依据</w:t>
            </w:r>
          </w:p>
        </w:tc>
        <w:tc>
          <w:tcPr>
            <w:tcW w:w="3144" w:type="dxa"/>
            <w:vAlign w:val="center"/>
          </w:tcPr>
          <w:p w14:paraId="41B0C4DD">
            <w:pPr>
              <w:pStyle w:val="6"/>
              <w:spacing w:before="110" w:line="239" w:lineRule="auto"/>
              <w:jc w:val="center"/>
            </w:pPr>
            <w:r>
              <w:rPr>
                <w:spacing w:val="-2"/>
              </w:rPr>
              <w:t>检验检测方法</w:t>
            </w:r>
          </w:p>
        </w:tc>
      </w:tr>
      <w:tr w14:paraId="6CE42E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67A57784">
            <w:pPr>
              <w:pStyle w:val="6"/>
              <w:spacing w:before="95" w:line="297" w:lineRule="exact"/>
              <w:ind w:left="319"/>
            </w:pPr>
            <w:r>
              <w:rPr>
                <w:spacing w:val="2"/>
                <w:position w:val="2"/>
              </w:rPr>
              <w:t>1</w:t>
            </w:r>
          </w:p>
        </w:tc>
        <w:tc>
          <w:tcPr>
            <w:tcW w:w="2273" w:type="dxa"/>
            <w:vAlign w:val="top"/>
          </w:tcPr>
          <w:p w14:paraId="77DB1B10">
            <w:pPr>
              <w:pStyle w:val="6"/>
              <w:spacing w:before="95" w:line="241" w:lineRule="auto"/>
              <w:ind w:left="716"/>
            </w:pPr>
            <w:r>
              <w:rPr>
                <w:spacing w:val="-3"/>
              </w:rPr>
              <w:t>规格尺寸</w:t>
            </w:r>
          </w:p>
        </w:tc>
        <w:tc>
          <w:tcPr>
            <w:tcW w:w="2988" w:type="dxa"/>
            <w:vMerge w:val="restart"/>
            <w:tcBorders>
              <w:bottom w:val="nil"/>
            </w:tcBorders>
            <w:vAlign w:val="top"/>
          </w:tcPr>
          <w:p w14:paraId="65D48721">
            <w:pPr>
              <w:rPr>
                <w:rFonts w:ascii="Arial"/>
                <w:sz w:val="21"/>
              </w:rPr>
            </w:pPr>
          </w:p>
          <w:p w14:paraId="59274D57">
            <w:pPr>
              <w:spacing w:line="241" w:lineRule="auto"/>
              <w:rPr>
                <w:rFonts w:ascii="Arial"/>
                <w:sz w:val="21"/>
              </w:rPr>
            </w:pPr>
          </w:p>
          <w:p w14:paraId="7B236856">
            <w:pPr>
              <w:spacing w:line="241" w:lineRule="auto"/>
              <w:rPr>
                <w:rFonts w:ascii="Arial"/>
                <w:sz w:val="21"/>
              </w:rPr>
            </w:pPr>
          </w:p>
          <w:p w14:paraId="1FC79F6C">
            <w:pPr>
              <w:spacing w:line="241" w:lineRule="auto"/>
              <w:rPr>
                <w:rFonts w:ascii="Arial"/>
                <w:sz w:val="21"/>
              </w:rPr>
            </w:pPr>
          </w:p>
          <w:p w14:paraId="1F7BC762">
            <w:pPr>
              <w:spacing w:line="241" w:lineRule="auto"/>
              <w:rPr>
                <w:rFonts w:ascii="Arial"/>
                <w:sz w:val="21"/>
              </w:rPr>
            </w:pPr>
          </w:p>
          <w:p w14:paraId="2DCC1CC7">
            <w:pPr>
              <w:pStyle w:val="6"/>
              <w:spacing w:before="69" w:line="278" w:lineRule="exact"/>
              <w:ind w:left="642"/>
            </w:pPr>
            <w:r>
              <w:rPr>
                <w:spacing w:val="-5"/>
                <w:position w:val="1"/>
              </w:rPr>
              <w:t>GB/T 28799.2-2020</w:t>
            </w:r>
          </w:p>
        </w:tc>
        <w:tc>
          <w:tcPr>
            <w:tcW w:w="3144" w:type="dxa"/>
            <w:vAlign w:val="top"/>
          </w:tcPr>
          <w:p w14:paraId="56FBB23B">
            <w:pPr>
              <w:pStyle w:val="6"/>
              <w:spacing w:before="95" w:line="278" w:lineRule="exact"/>
              <w:ind w:left="849"/>
            </w:pPr>
            <w:r>
              <w:rPr>
                <w:spacing w:val="-2"/>
                <w:position w:val="1"/>
              </w:rPr>
              <w:t>GB/T 8806-2008</w:t>
            </w:r>
          </w:p>
        </w:tc>
      </w:tr>
      <w:tr w14:paraId="29735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0782118D">
            <w:pPr>
              <w:pStyle w:val="6"/>
              <w:spacing w:before="108" w:line="297" w:lineRule="exact"/>
              <w:ind w:left="319"/>
            </w:pPr>
            <w:r>
              <w:rPr>
                <w:position w:val="2"/>
              </w:rPr>
              <w:t>2</w:t>
            </w:r>
          </w:p>
        </w:tc>
        <w:tc>
          <w:tcPr>
            <w:tcW w:w="2273" w:type="dxa"/>
            <w:vAlign w:val="top"/>
          </w:tcPr>
          <w:p w14:paraId="46BB9081">
            <w:pPr>
              <w:pStyle w:val="6"/>
              <w:spacing w:before="108" w:line="276" w:lineRule="exact"/>
              <w:ind w:left="923"/>
            </w:pPr>
            <w:r>
              <w:rPr>
                <w:spacing w:val="-4"/>
                <w:position w:val="1"/>
              </w:rPr>
              <w:t>灰分</w:t>
            </w:r>
          </w:p>
        </w:tc>
        <w:tc>
          <w:tcPr>
            <w:tcW w:w="2988" w:type="dxa"/>
            <w:vMerge w:val="continue"/>
            <w:tcBorders>
              <w:top w:val="nil"/>
              <w:bottom w:val="nil"/>
            </w:tcBorders>
            <w:vAlign w:val="top"/>
          </w:tcPr>
          <w:p w14:paraId="00CD5093">
            <w:pPr>
              <w:rPr>
                <w:rFonts w:ascii="Arial"/>
                <w:sz w:val="21"/>
              </w:rPr>
            </w:pPr>
          </w:p>
        </w:tc>
        <w:tc>
          <w:tcPr>
            <w:tcW w:w="3144" w:type="dxa"/>
            <w:vAlign w:val="top"/>
          </w:tcPr>
          <w:p w14:paraId="7E4AA9B5">
            <w:pPr>
              <w:pStyle w:val="6"/>
              <w:spacing w:before="108" w:line="277" w:lineRule="exact"/>
              <w:ind w:left="429"/>
            </w:pPr>
            <w:r>
              <w:rPr>
                <w:spacing w:val="-3"/>
                <w:position w:val="1"/>
              </w:rPr>
              <w:t>GB/T 9345.1-2008</w:t>
            </w:r>
            <w:r>
              <w:rPr>
                <w:spacing w:val="-29"/>
                <w:position w:val="1"/>
              </w:rPr>
              <w:t xml:space="preserve"> </w:t>
            </w:r>
            <w:r>
              <w:rPr>
                <w:spacing w:val="-3"/>
                <w:position w:val="1"/>
              </w:rPr>
              <w:t>方法</w:t>
            </w:r>
            <w:r>
              <w:rPr>
                <w:spacing w:val="-56"/>
                <w:position w:val="1"/>
              </w:rPr>
              <w:t xml:space="preserve"> </w:t>
            </w:r>
            <w:r>
              <w:rPr>
                <w:spacing w:val="-3"/>
                <w:position w:val="1"/>
              </w:rPr>
              <w:t>A</w:t>
            </w:r>
          </w:p>
        </w:tc>
      </w:tr>
      <w:tr w14:paraId="6B76F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7BBC7ACB">
            <w:pPr>
              <w:pStyle w:val="6"/>
              <w:spacing w:before="106" w:line="296" w:lineRule="exact"/>
              <w:ind w:left="317"/>
            </w:pPr>
            <w:r>
              <w:rPr>
                <w:position w:val="2"/>
              </w:rPr>
              <w:t>3</w:t>
            </w:r>
          </w:p>
        </w:tc>
        <w:tc>
          <w:tcPr>
            <w:tcW w:w="2273" w:type="dxa"/>
            <w:vAlign w:val="top"/>
          </w:tcPr>
          <w:p w14:paraId="339F410F">
            <w:pPr>
              <w:pStyle w:val="6"/>
              <w:spacing w:before="106" w:line="241" w:lineRule="auto"/>
              <w:ind w:left="505"/>
            </w:pPr>
            <w:r>
              <w:rPr>
                <w:spacing w:val="-3"/>
              </w:rPr>
              <w:t>氧化诱导时间</w:t>
            </w:r>
          </w:p>
        </w:tc>
        <w:tc>
          <w:tcPr>
            <w:tcW w:w="2988" w:type="dxa"/>
            <w:vMerge w:val="continue"/>
            <w:tcBorders>
              <w:top w:val="nil"/>
              <w:bottom w:val="nil"/>
            </w:tcBorders>
            <w:vAlign w:val="top"/>
          </w:tcPr>
          <w:p w14:paraId="41067668">
            <w:pPr>
              <w:rPr>
                <w:rFonts w:ascii="Arial"/>
                <w:sz w:val="21"/>
              </w:rPr>
            </w:pPr>
          </w:p>
        </w:tc>
        <w:tc>
          <w:tcPr>
            <w:tcW w:w="3144" w:type="dxa"/>
            <w:vAlign w:val="top"/>
          </w:tcPr>
          <w:p w14:paraId="1DD0453E">
            <w:pPr>
              <w:pStyle w:val="6"/>
              <w:spacing w:before="106" w:line="278" w:lineRule="exact"/>
              <w:ind w:left="714"/>
            </w:pPr>
            <w:r>
              <w:rPr>
                <w:spacing w:val="-4"/>
                <w:position w:val="1"/>
              </w:rPr>
              <w:t>GB/T 19466.6-2009</w:t>
            </w:r>
          </w:p>
        </w:tc>
      </w:tr>
      <w:tr w14:paraId="7B8666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3" w:hRule="atLeast"/>
        </w:trPr>
        <w:tc>
          <w:tcPr>
            <w:tcW w:w="731" w:type="dxa"/>
            <w:vAlign w:val="top"/>
          </w:tcPr>
          <w:p w14:paraId="5BA737EF">
            <w:pPr>
              <w:pStyle w:val="6"/>
              <w:spacing w:before="104" w:line="297" w:lineRule="exact"/>
              <w:ind w:left="302"/>
            </w:pPr>
            <w:r>
              <w:rPr>
                <w:position w:val="2"/>
              </w:rPr>
              <w:t>4</w:t>
            </w:r>
          </w:p>
        </w:tc>
        <w:tc>
          <w:tcPr>
            <w:tcW w:w="2273" w:type="dxa"/>
            <w:vAlign w:val="top"/>
          </w:tcPr>
          <w:p w14:paraId="364F5E9E">
            <w:pPr>
              <w:pStyle w:val="6"/>
              <w:spacing w:before="104" w:line="242" w:lineRule="auto"/>
              <w:ind w:left="204"/>
            </w:pPr>
            <w:r>
              <w:rPr>
                <w:spacing w:val="-5"/>
              </w:rPr>
              <w:t>静液压强度</w:t>
            </w:r>
            <w:r>
              <w:rPr>
                <w:spacing w:val="-26"/>
              </w:rPr>
              <w:t xml:space="preserve"> </w:t>
            </w:r>
            <w:r>
              <w:rPr>
                <w:spacing w:val="-5"/>
              </w:rPr>
              <w:t>20℃</w:t>
            </w:r>
            <w:r>
              <w:rPr>
                <w:spacing w:val="28"/>
              </w:rPr>
              <w:t xml:space="preserve"> </w:t>
            </w:r>
            <w:r>
              <w:rPr>
                <w:spacing w:val="-5"/>
              </w:rPr>
              <w:t>1h</w:t>
            </w:r>
          </w:p>
        </w:tc>
        <w:tc>
          <w:tcPr>
            <w:tcW w:w="2988" w:type="dxa"/>
            <w:vMerge w:val="continue"/>
            <w:tcBorders>
              <w:top w:val="nil"/>
              <w:bottom w:val="nil"/>
            </w:tcBorders>
            <w:vAlign w:val="top"/>
          </w:tcPr>
          <w:p w14:paraId="01DD97D6">
            <w:pPr>
              <w:rPr>
                <w:rFonts w:ascii="Arial"/>
                <w:sz w:val="21"/>
              </w:rPr>
            </w:pPr>
          </w:p>
        </w:tc>
        <w:tc>
          <w:tcPr>
            <w:tcW w:w="3144" w:type="dxa"/>
            <w:vAlign w:val="top"/>
          </w:tcPr>
          <w:p w14:paraId="21967F6E">
            <w:pPr>
              <w:pStyle w:val="6"/>
              <w:spacing w:before="104" w:line="278" w:lineRule="exact"/>
              <w:ind w:left="789"/>
            </w:pPr>
            <w:r>
              <w:rPr>
                <w:position w:val="1"/>
              </w:rPr>
              <w:t>GB</w:t>
            </w:r>
            <w:r>
              <w:rPr>
                <w:spacing w:val="7"/>
                <w:position w:val="1"/>
              </w:rPr>
              <w:t>/T 6111-2018</w:t>
            </w:r>
          </w:p>
        </w:tc>
      </w:tr>
      <w:tr w14:paraId="25B9F4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33D6D142">
            <w:pPr>
              <w:pStyle w:val="6"/>
              <w:spacing w:before="101" w:line="296" w:lineRule="exact"/>
              <w:ind w:left="321"/>
            </w:pPr>
            <w:r>
              <w:rPr>
                <w:position w:val="2"/>
              </w:rPr>
              <w:t>5</w:t>
            </w:r>
          </w:p>
        </w:tc>
        <w:tc>
          <w:tcPr>
            <w:tcW w:w="2273" w:type="dxa"/>
            <w:vAlign w:val="top"/>
          </w:tcPr>
          <w:p w14:paraId="507226D0">
            <w:pPr>
              <w:pStyle w:val="6"/>
              <w:spacing w:before="101" w:line="242" w:lineRule="auto"/>
              <w:ind w:left="174"/>
            </w:pPr>
            <w:r>
              <w:rPr>
                <w:spacing w:val="-2"/>
              </w:rPr>
              <w:t>静液压强度</w:t>
            </w:r>
            <w:r>
              <w:rPr>
                <w:spacing w:val="-50"/>
              </w:rPr>
              <w:t xml:space="preserve"> </w:t>
            </w:r>
            <w:r>
              <w:rPr>
                <w:spacing w:val="-2"/>
              </w:rPr>
              <w:t>95℃ 22h</w:t>
            </w:r>
          </w:p>
        </w:tc>
        <w:tc>
          <w:tcPr>
            <w:tcW w:w="2988" w:type="dxa"/>
            <w:vMerge w:val="continue"/>
            <w:tcBorders>
              <w:top w:val="nil"/>
              <w:bottom w:val="nil"/>
            </w:tcBorders>
            <w:vAlign w:val="top"/>
          </w:tcPr>
          <w:p w14:paraId="15ACBDDA">
            <w:pPr>
              <w:rPr>
                <w:rFonts w:ascii="Arial"/>
                <w:sz w:val="21"/>
              </w:rPr>
            </w:pPr>
          </w:p>
        </w:tc>
        <w:tc>
          <w:tcPr>
            <w:tcW w:w="3144" w:type="dxa"/>
            <w:vAlign w:val="top"/>
          </w:tcPr>
          <w:p w14:paraId="1EF2E28A">
            <w:pPr>
              <w:pStyle w:val="6"/>
              <w:spacing w:before="101" w:line="278" w:lineRule="exact"/>
              <w:ind w:left="789"/>
            </w:pPr>
            <w:r>
              <w:rPr>
                <w:position w:val="1"/>
              </w:rPr>
              <w:t>GB</w:t>
            </w:r>
            <w:r>
              <w:rPr>
                <w:spacing w:val="7"/>
                <w:position w:val="1"/>
              </w:rPr>
              <w:t>/T 6111-2018</w:t>
            </w:r>
          </w:p>
        </w:tc>
      </w:tr>
      <w:tr w14:paraId="4615F1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center"/>
          </w:tcPr>
          <w:p w14:paraId="5D847BB0">
            <w:pPr>
              <w:pStyle w:val="6"/>
              <w:spacing w:before="114" w:line="296" w:lineRule="exact"/>
              <w:jc w:val="center"/>
            </w:pPr>
            <w:r>
              <w:rPr>
                <w:position w:val="2"/>
              </w:rPr>
              <w:t>6</w:t>
            </w:r>
          </w:p>
        </w:tc>
        <w:tc>
          <w:tcPr>
            <w:tcW w:w="2273" w:type="dxa"/>
            <w:vAlign w:val="center"/>
          </w:tcPr>
          <w:p w14:paraId="20819B06">
            <w:pPr>
              <w:pStyle w:val="6"/>
              <w:spacing w:before="114" w:line="239" w:lineRule="auto"/>
              <w:jc w:val="center"/>
            </w:pPr>
            <w:r>
              <w:rPr>
                <w:spacing w:val="-4"/>
              </w:rPr>
              <w:t>卫生性能</w:t>
            </w:r>
          </w:p>
        </w:tc>
        <w:tc>
          <w:tcPr>
            <w:tcW w:w="2988" w:type="dxa"/>
            <w:vMerge w:val="continue"/>
            <w:tcBorders>
              <w:top w:val="nil"/>
            </w:tcBorders>
            <w:vAlign w:val="top"/>
          </w:tcPr>
          <w:p w14:paraId="0EA8D638">
            <w:pPr>
              <w:rPr>
                <w:rFonts w:ascii="Arial"/>
                <w:sz w:val="21"/>
              </w:rPr>
            </w:pPr>
          </w:p>
        </w:tc>
        <w:tc>
          <w:tcPr>
            <w:tcW w:w="3144" w:type="dxa"/>
            <w:vAlign w:val="top"/>
          </w:tcPr>
          <w:p w14:paraId="25BD5C2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position w:val="1"/>
                <w:lang w:val="en-US" w:eastAsia="zh-CN"/>
              </w:rPr>
            </w:pPr>
            <w:r>
              <w:rPr>
                <w:rFonts w:hint="eastAsia"/>
                <w:position w:val="1"/>
                <w:lang w:val="en-US" w:eastAsia="zh-CN"/>
              </w:rPr>
              <w:t>GB/T 17219-1998</w:t>
            </w:r>
          </w:p>
          <w:p w14:paraId="248CBF4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eastAsia="仿宋"/>
                <w:lang w:eastAsia="zh-CN"/>
              </w:rPr>
            </w:pPr>
            <w:r>
              <w:rPr>
                <w:rFonts w:hint="eastAsia"/>
                <w:position w:val="1"/>
                <w:lang w:val="en-US" w:eastAsia="zh-CN"/>
              </w:rPr>
              <w:t>或</w:t>
            </w:r>
            <w:r>
              <w:rPr>
                <w:rFonts w:hint="eastAsia"/>
                <w:position w:val="1"/>
                <w:lang w:eastAsia="zh-CN"/>
              </w:rPr>
              <w:t>GB/T 17219-2025</w:t>
            </w:r>
          </w:p>
        </w:tc>
      </w:tr>
      <w:tr w14:paraId="35D66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4" w:hRule="atLeast"/>
        </w:trPr>
        <w:tc>
          <w:tcPr>
            <w:tcW w:w="9136" w:type="dxa"/>
            <w:gridSpan w:val="4"/>
            <w:vAlign w:val="center"/>
          </w:tcPr>
          <w:p w14:paraId="2B2D1C5E">
            <w:pPr>
              <w:pStyle w:val="6"/>
              <w:spacing w:before="37" w:line="239" w:lineRule="auto"/>
              <w:ind w:left="111"/>
              <w:jc w:val="both"/>
            </w:pPr>
            <w:r>
              <w:rPr>
                <w:spacing w:val="-2"/>
              </w:rPr>
              <w:t>注1：规格尺寸的检验项目为：平均外径、任一点壁厚偏差。</w:t>
            </w:r>
          </w:p>
          <w:p w14:paraId="5FD06857">
            <w:pPr>
              <w:pStyle w:val="6"/>
              <w:spacing w:before="43" w:line="229" w:lineRule="auto"/>
              <w:ind w:left="111"/>
              <w:jc w:val="both"/>
              <w:rPr>
                <w:spacing w:val="-2"/>
              </w:rPr>
            </w:pPr>
            <w:r>
              <w:rPr>
                <w:spacing w:val="-1"/>
              </w:rPr>
              <w:t>注2：卫生性能适用于饮用水管材，卫生性能的检验项目</w:t>
            </w:r>
            <w:r>
              <w:rPr>
                <w:spacing w:val="-2"/>
              </w:rPr>
              <w:t>为：铅、镉、</w:t>
            </w:r>
            <w:r>
              <w:rPr>
                <w:rFonts w:hint="eastAsia"/>
                <w:spacing w:val="-2"/>
                <w:lang w:eastAsia="zh-CN"/>
              </w:rPr>
              <w:t>高锰酸盐指数（以O</w:t>
            </w:r>
            <w:r>
              <w:rPr>
                <w:rFonts w:hint="eastAsia"/>
                <w:spacing w:val="-2"/>
                <w:vertAlign w:val="subscript"/>
                <w:lang w:eastAsia="zh-CN"/>
              </w:rPr>
              <w:t>2</w:t>
            </w:r>
            <w:r>
              <w:rPr>
                <w:rFonts w:hint="eastAsia"/>
                <w:spacing w:val="-2"/>
                <w:lang w:eastAsia="zh-CN"/>
              </w:rPr>
              <w:t>计）</w:t>
            </w:r>
            <w:r>
              <w:rPr>
                <w:spacing w:val="-2"/>
              </w:rPr>
              <w:t>。</w:t>
            </w:r>
          </w:p>
          <w:p w14:paraId="6C2253D7">
            <w:pPr>
              <w:pStyle w:val="6"/>
              <w:spacing w:before="43" w:line="229" w:lineRule="auto"/>
              <w:ind w:left="111"/>
              <w:jc w:val="both"/>
              <w:rPr>
                <w:spacing w:val="-2"/>
              </w:rPr>
            </w:pPr>
            <w:r>
              <w:rPr>
                <w:rFonts w:hint="eastAsia"/>
                <w:spacing w:val="-2"/>
                <w:lang w:val="en-US" w:eastAsia="zh-CN"/>
              </w:rPr>
              <w:t>注3：生产日期在2026年3月1日前的产品卫生要求依据GB/T 17219-1998执行，在2026年3月1日后（含3月1日）的依据GB/T 17219-2025执行。</w:t>
            </w:r>
          </w:p>
        </w:tc>
      </w:tr>
    </w:tbl>
    <w:p w14:paraId="768645DD">
      <w:pPr>
        <w:pStyle w:val="2"/>
        <w:spacing w:before="183" w:line="239" w:lineRule="auto"/>
        <w:ind w:left="1713"/>
        <w:rPr>
          <w:sz w:val="24"/>
          <w:szCs w:val="24"/>
        </w:rPr>
      </w:pPr>
      <w:r>
        <w:rPr>
          <w:spacing w:val="-3"/>
          <w:sz w:val="24"/>
          <w:szCs w:val="24"/>
        </w:rPr>
        <w:t>表</w:t>
      </w:r>
      <w:r>
        <w:rPr>
          <w:spacing w:val="-33"/>
          <w:sz w:val="24"/>
          <w:szCs w:val="24"/>
        </w:rPr>
        <w:t xml:space="preserve"> </w:t>
      </w:r>
      <w:r>
        <w:rPr>
          <w:spacing w:val="-3"/>
          <w:sz w:val="24"/>
          <w:szCs w:val="24"/>
        </w:rPr>
        <w:t>7</w:t>
      </w:r>
      <w:r>
        <w:rPr>
          <w:spacing w:val="-42"/>
          <w:sz w:val="24"/>
          <w:szCs w:val="24"/>
        </w:rPr>
        <w:t xml:space="preserve"> </w:t>
      </w:r>
      <w:r>
        <w:rPr>
          <w:spacing w:val="-3"/>
          <w:sz w:val="24"/>
          <w:szCs w:val="24"/>
        </w:rPr>
        <w:t>聚乙烯双壁波纹管管材产品检验项目、依据及方法</w:t>
      </w:r>
    </w:p>
    <w:p w14:paraId="0D3350F7">
      <w:pPr>
        <w:spacing w:line="135"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5632D5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6" w:hRule="atLeast"/>
        </w:trPr>
        <w:tc>
          <w:tcPr>
            <w:tcW w:w="731" w:type="dxa"/>
            <w:vAlign w:val="center"/>
          </w:tcPr>
          <w:p w14:paraId="04C88D33">
            <w:pPr>
              <w:pStyle w:val="6"/>
              <w:spacing w:before="105" w:line="241" w:lineRule="auto"/>
              <w:jc w:val="center"/>
            </w:pPr>
            <w:r>
              <w:rPr>
                <w:spacing w:val="-4"/>
              </w:rPr>
              <w:t>序号</w:t>
            </w:r>
          </w:p>
        </w:tc>
        <w:tc>
          <w:tcPr>
            <w:tcW w:w="2273" w:type="dxa"/>
            <w:vAlign w:val="center"/>
          </w:tcPr>
          <w:p w14:paraId="32E937F3">
            <w:pPr>
              <w:pStyle w:val="6"/>
              <w:spacing w:before="105" w:line="239" w:lineRule="auto"/>
              <w:jc w:val="center"/>
            </w:pPr>
            <w:r>
              <w:rPr>
                <w:spacing w:val="-3"/>
              </w:rPr>
              <w:t>检验项目</w:t>
            </w:r>
          </w:p>
        </w:tc>
        <w:tc>
          <w:tcPr>
            <w:tcW w:w="2988" w:type="dxa"/>
            <w:vAlign w:val="center"/>
          </w:tcPr>
          <w:p w14:paraId="1F1E1DE6">
            <w:pPr>
              <w:pStyle w:val="6"/>
              <w:spacing w:before="105" w:line="239" w:lineRule="auto"/>
              <w:jc w:val="center"/>
            </w:pPr>
            <w:r>
              <w:rPr>
                <w:spacing w:val="-3"/>
              </w:rPr>
              <w:t>检验依据</w:t>
            </w:r>
          </w:p>
        </w:tc>
        <w:tc>
          <w:tcPr>
            <w:tcW w:w="3144" w:type="dxa"/>
            <w:vAlign w:val="center"/>
          </w:tcPr>
          <w:p w14:paraId="4E73FEFC">
            <w:pPr>
              <w:pStyle w:val="6"/>
              <w:spacing w:before="105" w:line="239" w:lineRule="auto"/>
              <w:jc w:val="center"/>
            </w:pPr>
            <w:r>
              <w:rPr>
                <w:spacing w:val="-2"/>
              </w:rPr>
              <w:t>检验检测方法</w:t>
            </w:r>
          </w:p>
        </w:tc>
      </w:tr>
      <w:tr w14:paraId="1AB2FD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731" w:type="dxa"/>
            <w:vAlign w:val="center"/>
          </w:tcPr>
          <w:p w14:paraId="7813753B">
            <w:pPr>
              <w:pStyle w:val="6"/>
              <w:spacing w:before="107" w:line="297" w:lineRule="exact"/>
              <w:jc w:val="center"/>
            </w:pPr>
            <w:r>
              <w:rPr>
                <w:spacing w:val="2"/>
                <w:position w:val="2"/>
              </w:rPr>
              <w:t>1</w:t>
            </w:r>
          </w:p>
        </w:tc>
        <w:tc>
          <w:tcPr>
            <w:tcW w:w="2273" w:type="dxa"/>
            <w:vAlign w:val="center"/>
          </w:tcPr>
          <w:p w14:paraId="2123AC65">
            <w:pPr>
              <w:pStyle w:val="6"/>
              <w:spacing w:before="107" w:line="241" w:lineRule="auto"/>
              <w:jc w:val="center"/>
            </w:pPr>
            <w:r>
              <w:rPr>
                <w:spacing w:val="-3"/>
              </w:rPr>
              <w:t>规格尺寸</w:t>
            </w:r>
          </w:p>
        </w:tc>
        <w:tc>
          <w:tcPr>
            <w:tcW w:w="2988" w:type="dxa"/>
            <w:vMerge w:val="restart"/>
            <w:vAlign w:val="center"/>
          </w:tcPr>
          <w:p w14:paraId="22CEB8BF">
            <w:pPr>
              <w:pStyle w:val="6"/>
              <w:spacing w:before="68" w:line="279" w:lineRule="exact"/>
              <w:jc w:val="center"/>
            </w:pPr>
            <w:r>
              <w:rPr>
                <w:position w:val="1"/>
              </w:rPr>
              <w:t>GB</w:t>
            </w:r>
            <w:r>
              <w:rPr>
                <w:spacing w:val="1"/>
                <w:position w:val="1"/>
              </w:rPr>
              <w:t>/T 19472.1-2019</w:t>
            </w:r>
          </w:p>
        </w:tc>
        <w:tc>
          <w:tcPr>
            <w:tcW w:w="3144" w:type="dxa"/>
            <w:vAlign w:val="center"/>
          </w:tcPr>
          <w:p w14:paraId="712122E0">
            <w:pPr>
              <w:pStyle w:val="6"/>
              <w:spacing w:before="107" w:line="279" w:lineRule="exact"/>
              <w:jc w:val="center"/>
            </w:pPr>
            <w:r>
              <w:rPr>
                <w:spacing w:val="-2"/>
                <w:position w:val="1"/>
              </w:rPr>
              <w:t>GB/T 8806-2008</w:t>
            </w:r>
          </w:p>
        </w:tc>
      </w:tr>
      <w:tr w14:paraId="0FB61F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731" w:type="dxa"/>
            <w:vAlign w:val="center"/>
          </w:tcPr>
          <w:p w14:paraId="684E8386">
            <w:pPr>
              <w:pStyle w:val="6"/>
              <w:spacing w:before="106" w:line="297" w:lineRule="exact"/>
              <w:jc w:val="center"/>
            </w:pPr>
            <w:r>
              <w:rPr>
                <w:position w:val="2"/>
              </w:rPr>
              <w:t>2</w:t>
            </w:r>
          </w:p>
        </w:tc>
        <w:tc>
          <w:tcPr>
            <w:tcW w:w="2273" w:type="dxa"/>
            <w:vAlign w:val="center"/>
          </w:tcPr>
          <w:p w14:paraId="5FA4C265">
            <w:pPr>
              <w:pStyle w:val="6"/>
              <w:spacing w:before="106" w:line="241" w:lineRule="auto"/>
              <w:jc w:val="center"/>
            </w:pPr>
            <w:r>
              <w:rPr>
                <w:spacing w:val="-3"/>
              </w:rPr>
              <w:t>环刚度</w:t>
            </w:r>
          </w:p>
        </w:tc>
        <w:tc>
          <w:tcPr>
            <w:tcW w:w="2988" w:type="dxa"/>
            <w:vMerge w:val="continue"/>
            <w:vAlign w:val="center"/>
          </w:tcPr>
          <w:p w14:paraId="751F6ADA">
            <w:pPr>
              <w:jc w:val="center"/>
              <w:rPr>
                <w:rFonts w:ascii="Arial"/>
                <w:sz w:val="21"/>
              </w:rPr>
            </w:pPr>
          </w:p>
        </w:tc>
        <w:tc>
          <w:tcPr>
            <w:tcW w:w="3144" w:type="dxa"/>
            <w:vAlign w:val="center"/>
          </w:tcPr>
          <w:p w14:paraId="7F706A2F">
            <w:pPr>
              <w:pStyle w:val="6"/>
              <w:spacing w:before="106" w:line="278" w:lineRule="exact"/>
              <w:jc w:val="center"/>
            </w:pPr>
            <w:r>
              <w:rPr>
                <w:position w:val="1"/>
              </w:rPr>
              <w:t>GB/T 9647-2015</w:t>
            </w:r>
          </w:p>
        </w:tc>
      </w:tr>
      <w:tr w14:paraId="2AFDA8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731" w:type="dxa"/>
            <w:vAlign w:val="center"/>
          </w:tcPr>
          <w:p w14:paraId="24A9AA6C">
            <w:pPr>
              <w:pStyle w:val="6"/>
              <w:spacing w:before="105" w:line="296" w:lineRule="exact"/>
              <w:jc w:val="center"/>
            </w:pPr>
            <w:r>
              <w:rPr>
                <w:position w:val="2"/>
              </w:rPr>
              <w:t>3</w:t>
            </w:r>
          </w:p>
        </w:tc>
        <w:tc>
          <w:tcPr>
            <w:tcW w:w="2273" w:type="dxa"/>
            <w:vAlign w:val="center"/>
          </w:tcPr>
          <w:p w14:paraId="651AC840">
            <w:pPr>
              <w:pStyle w:val="6"/>
              <w:spacing w:before="105" w:line="239" w:lineRule="auto"/>
              <w:jc w:val="center"/>
            </w:pPr>
            <w:r>
              <w:rPr>
                <w:spacing w:val="-3"/>
              </w:rPr>
              <w:t>环柔性</w:t>
            </w:r>
          </w:p>
        </w:tc>
        <w:tc>
          <w:tcPr>
            <w:tcW w:w="2988" w:type="dxa"/>
            <w:vMerge w:val="continue"/>
            <w:vAlign w:val="center"/>
          </w:tcPr>
          <w:p w14:paraId="6C21D295">
            <w:pPr>
              <w:jc w:val="center"/>
              <w:rPr>
                <w:rFonts w:ascii="Arial"/>
                <w:sz w:val="21"/>
              </w:rPr>
            </w:pPr>
          </w:p>
        </w:tc>
        <w:tc>
          <w:tcPr>
            <w:tcW w:w="3144" w:type="dxa"/>
            <w:vAlign w:val="center"/>
          </w:tcPr>
          <w:p w14:paraId="30D03C4B">
            <w:pPr>
              <w:pStyle w:val="6"/>
              <w:spacing w:before="105" w:line="278" w:lineRule="exact"/>
              <w:jc w:val="center"/>
            </w:pPr>
            <w:r>
              <w:rPr>
                <w:position w:val="1"/>
              </w:rPr>
              <w:t>GB/T 9647-2015</w:t>
            </w:r>
          </w:p>
        </w:tc>
      </w:tr>
      <w:tr w14:paraId="3C15D8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7" w:hRule="atLeast"/>
        </w:trPr>
        <w:tc>
          <w:tcPr>
            <w:tcW w:w="731" w:type="dxa"/>
            <w:vAlign w:val="center"/>
          </w:tcPr>
          <w:p w14:paraId="17F62B85">
            <w:pPr>
              <w:pStyle w:val="6"/>
              <w:spacing w:before="119" w:line="297" w:lineRule="exact"/>
              <w:jc w:val="center"/>
            </w:pPr>
            <w:r>
              <w:rPr>
                <w:position w:val="2"/>
              </w:rPr>
              <w:t>4</w:t>
            </w:r>
          </w:p>
        </w:tc>
        <w:tc>
          <w:tcPr>
            <w:tcW w:w="2273" w:type="dxa"/>
            <w:vAlign w:val="center"/>
          </w:tcPr>
          <w:p w14:paraId="4EBBF42A">
            <w:pPr>
              <w:pStyle w:val="6"/>
              <w:spacing w:before="119" w:line="241" w:lineRule="auto"/>
              <w:jc w:val="center"/>
            </w:pPr>
            <w:r>
              <w:rPr>
                <w:spacing w:val="-4"/>
              </w:rPr>
              <w:t>氧化诱导时间</w:t>
            </w:r>
            <w:r>
              <w:rPr>
                <w:spacing w:val="-50"/>
              </w:rPr>
              <w:t xml:space="preserve"> </w:t>
            </w:r>
            <w:r>
              <w:rPr>
                <w:spacing w:val="-4"/>
              </w:rPr>
              <w:t>OIT</w:t>
            </w:r>
          </w:p>
        </w:tc>
        <w:tc>
          <w:tcPr>
            <w:tcW w:w="2988" w:type="dxa"/>
            <w:vMerge w:val="continue"/>
            <w:vAlign w:val="center"/>
          </w:tcPr>
          <w:p w14:paraId="78250085">
            <w:pPr>
              <w:jc w:val="center"/>
              <w:rPr>
                <w:rFonts w:ascii="Arial"/>
                <w:sz w:val="21"/>
              </w:rPr>
            </w:pPr>
          </w:p>
        </w:tc>
        <w:tc>
          <w:tcPr>
            <w:tcW w:w="3144" w:type="dxa"/>
            <w:vAlign w:val="center"/>
          </w:tcPr>
          <w:p w14:paraId="61B4FF63">
            <w:pPr>
              <w:pStyle w:val="6"/>
              <w:spacing w:before="119" w:line="278" w:lineRule="exact"/>
              <w:jc w:val="center"/>
            </w:pPr>
            <w:r>
              <w:rPr>
                <w:spacing w:val="-4"/>
                <w:position w:val="1"/>
              </w:rPr>
              <w:t>GB/T 19466.6-2009</w:t>
            </w:r>
          </w:p>
        </w:tc>
      </w:tr>
      <w:tr w14:paraId="77161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7" w:hRule="atLeast"/>
        </w:trPr>
        <w:tc>
          <w:tcPr>
            <w:tcW w:w="731" w:type="dxa"/>
            <w:vAlign w:val="center"/>
          </w:tcPr>
          <w:p w14:paraId="78B9A109">
            <w:pPr>
              <w:pStyle w:val="6"/>
              <w:spacing w:before="114" w:line="296" w:lineRule="exact"/>
              <w:jc w:val="center"/>
            </w:pPr>
            <w:r>
              <w:rPr>
                <w:position w:val="2"/>
              </w:rPr>
              <w:t>5</w:t>
            </w:r>
          </w:p>
        </w:tc>
        <w:tc>
          <w:tcPr>
            <w:tcW w:w="2273" w:type="dxa"/>
            <w:vAlign w:val="center"/>
          </w:tcPr>
          <w:p w14:paraId="1315A543">
            <w:pPr>
              <w:pStyle w:val="6"/>
              <w:spacing w:before="114" w:line="242" w:lineRule="auto"/>
              <w:jc w:val="center"/>
            </w:pPr>
            <w:r>
              <w:rPr>
                <w:spacing w:val="-8"/>
              </w:rPr>
              <w:t>密度</w:t>
            </w:r>
          </w:p>
        </w:tc>
        <w:tc>
          <w:tcPr>
            <w:tcW w:w="2988" w:type="dxa"/>
            <w:vMerge w:val="continue"/>
            <w:vAlign w:val="center"/>
          </w:tcPr>
          <w:p w14:paraId="3A3FFD77">
            <w:pPr>
              <w:jc w:val="center"/>
              <w:rPr>
                <w:rFonts w:ascii="Arial"/>
                <w:sz w:val="21"/>
              </w:rPr>
            </w:pPr>
          </w:p>
        </w:tc>
        <w:tc>
          <w:tcPr>
            <w:tcW w:w="3144" w:type="dxa"/>
            <w:vAlign w:val="center"/>
          </w:tcPr>
          <w:p w14:paraId="5B9C440C">
            <w:pPr>
              <w:pStyle w:val="6"/>
              <w:spacing w:before="114" w:line="278" w:lineRule="exact"/>
              <w:jc w:val="center"/>
            </w:pPr>
            <w:r>
              <w:rPr>
                <w:spacing w:val="-2"/>
                <w:position w:val="1"/>
              </w:rPr>
              <w:t>GB/T 1033.1-2008</w:t>
            </w:r>
          </w:p>
        </w:tc>
      </w:tr>
      <w:tr w14:paraId="02671D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8" w:hRule="atLeast"/>
        </w:trPr>
        <w:tc>
          <w:tcPr>
            <w:tcW w:w="9136" w:type="dxa"/>
            <w:gridSpan w:val="4"/>
            <w:vAlign w:val="center"/>
          </w:tcPr>
          <w:p w14:paraId="784B09CC">
            <w:pPr>
              <w:pStyle w:val="6"/>
              <w:spacing w:before="29" w:line="239" w:lineRule="auto"/>
              <w:ind w:left="110"/>
              <w:jc w:val="both"/>
            </w:pPr>
            <w:r>
              <w:rPr>
                <w:spacing w:val="-1"/>
              </w:rPr>
              <w:t>注 1：（外径管）规格尺寸的检验项目为：最小平均内径</w:t>
            </w:r>
            <w:r>
              <w:rPr>
                <w:spacing w:val="-2"/>
              </w:rPr>
              <w:t>、最小层压壁厚、最小内层壁厚。</w:t>
            </w:r>
          </w:p>
          <w:p w14:paraId="26E6C34A">
            <w:pPr>
              <w:pStyle w:val="6"/>
              <w:spacing w:before="43" w:line="227" w:lineRule="auto"/>
              <w:ind w:left="110"/>
              <w:jc w:val="both"/>
            </w:pPr>
            <w:r>
              <w:rPr>
                <w:spacing w:val="-1"/>
              </w:rPr>
              <w:t>注</w:t>
            </w:r>
            <w:r>
              <w:rPr>
                <w:spacing w:val="-32"/>
              </w:rPr>
              <w:t xml:space="preserve"> </w:t>
            </w:r>
            <w:r>
              <w:rPr>
                <w:spacing w:val="-1"/>
              </w:rPr>
              <w:t>2：（内径管）规格尺寸的检验项目为：最小平均内径、最</w:t>
            </w:r>
            <w:r>
              <w:rPr>
                <w:spacing w:val="-2"/>
              </w:rPr>
              <w:t>小层压壁厚、最小内层壁厚。</w:t>
            </w:r>
          </w:p>
        </w:tc>
      </w:tr>
    </w:tbl>
    <w:p w14:paraId="512BBC04">
      <w:pPr>
        <w:pStyle w:val="2"/>
        <w:spacing w:before="185" w:line="239" w:lineRule="auto"/>
        <w:ind w:left="1713"/>
        <w:outlineLvl w:val="0"/>
        <w:rPr>
          <w:sz w:val="24"/>
          <w:szCs w:val="24"/>
        </w:rPr>
      </w:pPr>
      <w:r>
        <w:rPr>
          <w:spacing w:val="-3"/>
          <w:sz w:val="24"/>
          <w:szCs w:val="24"/>
        </w:rPr>
        <w:t>表</w:t>
      </w:r>
      <w:r>
        <w:rPr>
          <w:spacing w:val="-30"/>
          <w:sz w:val="24"/>
          <w:szCs w:val="24"/>
        </w:rPr>
        <w:t xml:space="preserve"> </w:t>
      </w:r>
      <w:r>
        <w:rPr>
          <w:spacing w:val="-3"/>
          <w:sz w:val="24"/>
          <w:szCs w:val="24"/>
        </w:rPr>
        <w:t>8</w:t>
      </w:r>
      <w:r>
        <w:rPr>
          <w:spacing w:val="-45"/>
          <w:sz w:val="24"/>
          <w:szCs w:val="24"/>
        </w:rPr>
        <w:t xml:space="preserve"> </w:t>
      </w:r>
      <w:r>
        <w:rPr>
          <w:spacing w:val="-3"/>
          <w:sz w:val="24"/>
          <w:szCs w:val="24"/>
        </w:rPr>
        <w:t>聚乙烯缠绕结构壁管材产品检验项目、依据及方法</w:t>
      </w:r>
    </w:p>
    <w:p w14:paraId="50A75B46">
      <w:pPr>
        <w:spacing w:line="133" w:lineRule="exact"/>
      </w:pPr>
    </w:p>
    <w:tbl>
      <w:tblPr>
        <w:tblStyle w:val="5"/>
        <w:tblW w:w="913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273"/>
        <w:gridCol w:w="2988"/>
        <w:gridCol w:w="3144"/>
      </w:tblGrid>
      <w:tr w14:paraId="2CCD19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7" w:hRule="atLeast"/>
        </w:trPr>
        <w:tc>
          <w:tcPr>
            <w:tcW w:w="731" w:type="dxa"/>
            <w:vAlign w:val="center"/>
          </w:tcPr>
          <w:p w14:paraId="7DFC3681">
            <w:pPr>
              <w:pStyle w:val="6"/>
              <w:spacing w:before="107" w:line="241" w:lineRule="auto"/>
              <w:jc w:val="center"/>
            </w:pPr>
            <w:r>
              <w:rPr>
                <w:spacing w:val="-4"/>
              </w:rPr>
              <w:t>序号</w:t>
            </w:r>
          </w:p>
        </w:tc>
        <w:tc>
          <w:tcPr>
            <w:tcW w:w="2273" w:type="dxa"/>
            <w:vAlign w:val="center"/>
          </w:tcPr>
          <w:p w14:paraId="4F3CB7CD">
            <w:pPr>
              <w:pStyle w:val="6"/>
              <w:spacing w:before="107" w:line="239" w:lineRule="auto"/>
              <w:jc w:val="center"/>
            </w:pPr>
            <w:r>
              <w:rPr>
                <w:spacing w:val="-3"/>
              </w:rPr>
              <w:t>检验项目</w:t>
            </w:r>
          </w:p>
        </w:tc>
        <w:tc>
          <w:tcPr>
            <w:tcW w:w="2988" w:type="dxa"/>
            <w:vAlign w:val="center"/>
          </w:tcPr>
          <w:p w14:paraId="1D87AAA6">
            <w:pPr>
              <w:pStyle w:val="6"/>
              <w:spacing w:before="107" w:line="239" w:lineRule="auto"/>
              <w:jc w:val="center"/>
            </w:pPr>
            <w:r>
              <w:rPr>
                <w:spacing w:val="-3"/>
              </w:rPr>
              <w:t>检验依据</w:t>
            </w:r>
          </w:p>
        </w:tc>
        <w:tc>
          <w:tcPr>
            <w:tcW w:w="3144" w:type="dxa"/>
            <w:vAlign w:val="center"/>
          </w:tcPr>
          <w:p w14:paraId="3AD77881">
            <w:pPr>
              <w:pStyle w:val="6"/>
              <w:spacing w:before="107" w:line="239" w:lineRule="auto"/>
              <w:jc w:val="center"/>
            </w:pPr>
            <w:r>
              <w:rPr>
                <w:spacing w:val="-2"/>
              </w:rPr>
              <w:t>检验检测方法</w:t>
            </w:r>
          </w:p>
        </w:tc>
      </w:tr>
      <w:tr w14:paraId="2D3542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5ADAA0B1">
            <w:pPr>
              <w:pStyle w:val="6"/>
              <w:spacing w:before="107" w:line="297" w:lineRule="exact"/>
              <w:ind w:left="319"/>
            </w:pPr>
            <w:r>
              <w:rPr>
                <w:spacing w:val="2"/>
                <w:position w:val="2"/>
              </w:rPr>
              <w:t>1</w:t>
            </w:r>
          </w:p>
        </w:tc>
        <w:tc>
          <w:tcPr>
            <w:tcW w:w="2273" w:type="dxa"/>
            <w:vAlign w:val="top"/>
          </w:tcPr>
          <w:p w14:paraId="788BB65F">
            <w:pPr>
              <w:pStyle w:val="6"/>
              <w:spacing w:before="107" w:line="241" w:lineRule="auto"/>
              <w:ind w:left="716"/>
            </w:pPr>
            <w:r>
              <w:rPr>
                <w:spacing w:val="-3"/>
              </w:rPr>
              <w:t>规格尺寸</w:t>
            </w:r>
          </w:p>
        </w:tc>
        <w:tc>
          <w:tcPr>
            <w:tcW w:w="2988" w:type="dxa"/>
            <w:vMerge w:val="restart"/>
            <w:tcBorders>
              <w:bottom w:val="nil"/>
            </w:tcBorders>
            <w:vAlign w:val="top"/>
          </w:tcPr>
          <w:p w14:paraId="5D36D0BE">
            <w:pPr>
              <w:rPr>
                <w:rFonts w:ascii="Arial"/>
                <w:sz w:val="21"/>
              </w:rPr>
            </w:pPr>
          </w:p>
          <w:p w14:paraId="034D634F">
            <w:pPr>
              <w:rPr>
                <w:rFonts w:ascii="Arial"/>
                <w:sz w:val="21"/>
              </w:rPr>
            </w:pPr>
          </w:p>
          <w:p w14:paraId="5C8D2CB6">
            <w:pPr>
              <w:rPr>
                <w:rFonts w:ascii="Arial"/>
                <w:sz w:val="21"/>
              </w:rPr>
            </w:pPr>
          </w:p>
          <w:p w14:paraId="74C26375">
            <w:pPr>
              <w:rPr>
                <w:rFonts w:ascii="Arial"/>
                <w:sz w:val="21"/>
              </w:rPr>
            </w:pPr>
          </w:p>
          <w:p w14:paraId="06AEF468">
            <w:pPr>
              <w:spacing w:line="241" w:lineRule="auto"/>
              <w:rPr>
                <w:rFonts w:ascii="Arial"/>
                <w:sz w:val="21"/>
              </w:rPr>
            </w:pPr>
          </w:p>
          <w:p w14:paraId="0D93813C">
            <w:pPr>
              <w:pStyle w:val="6"/>
              <w:spacing w:before="69" w:line="278" w:lineRule="exact"/>
              <w:ind w:left="597"/>
            </w:pPr>
            <w:r>
              <w:rPr>
                <w:spacing w:val="-2"/>
                <w:position w:val="1"/>
              </w:rPr>
              <w:t>GB/T</w:t>
            </w:r>
            <w:r>
              <w:rPr>
                <w:spacing w:val="23"/>
                <w:position w:val="1"/>
              </w:rPr>
              <w:t xml:space="preserve"> </w:t>
            </w:r>
            <w:r>
              <w:rPr>
                <w:spacing w:val="-2"/>
                <w:position w:val="1"/>
              </w:rPr>
              <w:t>19472.2-2017</w:t>
            </w:r>
          </w:p>
        </w:tc>
        <w:tc>
          <w:tcPr>
            <w:tcW w:w="3144" w:type="dxa"/>
            <w:vAlign w:val="top"/>
          </w:tcPr>
          <w:p w14:paraId="68DEEBF8">
            <w:pPr>
              <w:pStyle w:val="6"/>
              <w:spacing w:before="107" w:line="279" w:lineRule="exact"/>
              <w:ind w:left="849"/>
            </w:pPr>
            <w:r>
              <w:rPr>
                <w:spacing w:val="-2"/>
                <w:position w:val="1"/>
              </w:rPr>
              <w:t>GB/T 8806-2008</w:t>
            </w:r>
          </w:p>
        </w:tc>
      </w:tr>
      <w:tr w14:paraId="267C5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70906054">
            <w:pPr>
              <w:pStyle w:val="6"/>
              <w:spacing w:before="105" w:line="297" w:lineRule="exact"/>
              <w:ind w:left="319"/>
            </w:pPr>
            <w:r>
              <w:rPr>
                <w:position w:val="2"/>
              </w:rPr>
              <w:t>2</w:t>
            </w:r>
          </w:p>
        </w:tc>
        <w:tc>
          <w:tcPr>
            <w:tcW w:w="2273" w:type="dxa"/>
            <w:vAlign w:val="top"/>
          </w:tcPr>
          <w:p w14:paraId="50A62455">
            <w:pPr>
              <w:pStyle w:val="6"/>
              <w:spacing w:before="105" w:line="241" w:lineRule="auto"/>
              <w:ind w:left="818"/>
            </w:pPr>
            <w:r>
              <w:rPr>
                <w:spacing w:val="-3"/>
              </w:rPr>
              <w:t>环刚度</w:t>
            </w:r>
          </w:p>
        </w:tc>
        <w:tc>
          <w:tcPr>
            <w:tcW w:w="2988" w:type="dxa"/>
            <w:vMerge w:val="continue"/>
            <w:tcBorders>
              <w:top w:val="nil"/>
              <w:bottom w:val="nil"/>
            </w:tcBorders>
            <w:vAlign w:val="top"/>
          </w:tcPr>
          <w:p w14:paraId="0C516CFE">
            <w:pPr>
              <w:rPr>
                <w:rFonts w:ascii="Arial"/>
                <w:sz w:val="21"/>
              </w:rPr>
            </w:pPr>
          </w:p>
        </w:tc>
        <w:tc>
          <w:tcPr>
            <w:tcW w:w="3144" w:type="dxa"/>
            <w:vAlign w:val="top"/>
          </w:tcPr>
          <w:p w14:paraId="137A128A">
            <w:pPr>
              <w:pStyle w:val="6"/>
              <w:spacing w:before="105" w:line="278" w:lineRule="exact"/>
              <w:ind w:left="834"/>
            </w:pPr>
            <w:r>
              <w:rPr>
                <w:position w:val="1"/>
              </w:rPr>
              <w:t>GB/T 9647-2015</w:t>
            </w:r>
          </w:p>
        </w:tc>
      </w:tr>
      <w:tr w14:paraId="109921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3F7D6C58">
            <w:pPr>
              <w:pStyle w:val="6"/>
              <w:spacing w:before="103" w:line="296" w:lineRule="exact"/>
              <w:ind w:left="317"/>
            </w:pPr>
            <w:r>
              <w:rPr>
                <w:position w:val="2"/>
              </w:rPr>
              <w:t>3</w:t>
            </w:r>
          </w:p>
        </w:tc>
        <w:tc>
          <w:tcPr>
            <w:tcW w:w="2273" w:type="dxa"/>
            <w:vAlign w:val="top"/>
          </w:tcPr>
          <w:p w14:paraId="3634D6D3">
            <w:pPr>
              <w:pStyle w:val="6"/>
              <w:spacing w:before="103" w:line="239" w:lineRule="auto"/>
              <w:ind w:left="818"/>
            </w:pPr>
            <w:r>
              <w:rPr>
                <w:spacing w:val="-3"/>
              </w:rPr>
              <w:t>环柔性</w:t>
            </w:r>
          </w:p>
        </w:tc>
        <w:tc>
          <w:tcPr>
            <w:tcW w:w="2988" w:type="dxa"/>
            <w:vMerge w:val="continue"/>
            <w:tcBorders>
              <w:top w:val="nil"/>
              <w:bottom w:val="nil"/>
            </w:tcBorders>
            <w:vAlign w:val="top"/>
          </w:tcPr>
          <w:p w14:paraId="25FBBD3B">
            <w:pPr>
              <w:rPr>
                <w:rFonts w:ascii="Arial"/>
                <w:sz w:val="21"/>
              </w:rPr>
            </w:pPr>
          </w:p>
        </w:tc>
        <w:tc>
          <w:tcPr>
            <w:tcW w:w="3144" w:type="dxa"/>
            <w:vAlign w:val="top"/>
          </w:tcPr>
          <w:p w14:paraId="3CA34A61">
            <w:pPr>
              <w:pStyle w:val="6"/>
              <w:spacing w:before="103" w:line="278" w:lineRule="exact"/>
              <w:ind w:left="834"/>
            </w:pPr>
            <w:r>
              <w:rPr>
                <w:position w:val="1"/>
              </w:rPr>
              <w:t>GB/T 9647-2015</w:t>
            </w:r>
          </w:p>
        </w:tc>
      </w:tr>
      <w:tr w14:paraId="025E8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142E9F4B">
            <w:pPr>
              <w:pStyle w:val="6"/>
              <w:spacing w:before="101" w:line="297" w:lineRule="exact"/>
              <w:ind w:left="303"/>
            </w:pPr>
            <w:r>
              <w:rPr>
                <w:position w:val="2"/>
              </w:rPr>
              <w:t>4</w:t>
            </w:r>
          </w:p>
        </w:tc>
        <w:tc>
          <w:tcPr>
            <w:tcW w:w="2273" w:type="dxa"/>
            <w:vAlign w:val="top"/>
          </w:tcPr>
          <w:p w14:paraId="1ACFA45D">
            <w:pPr>
              <w:pStyle w:val="6"/>
              <w:spacing w:before="101" w:line="241" w:lineRule="auto"/>
              <w:ind w:left="340"/>
            </w:pPr>
            <w:r>
              <w:rPr>
                <w:spacing w:val="-4"/>
              </w:rPr>
              <w:t>氧化诱导时间</w:t>
            </w:r>
            <w:r>
              <w:rPr>
                <w:spacing w:val="-50"/>
              </w:rPr>
              <w:t xml:space="preserve"> </w:t>
            </w:r>
            <w:r>
              <w:rPr>
                <w:spacing w:val="-4"/>
              </w:rPr>
              <w:t>OIT</w:t>
            </w:r>
          </w:p>
        </w:tc>
        <w:tc>
          <w:tcPr>
            <w:tcW w:w="2988" w:type="dxa"/>
            <w:vMerge w:val="continue"/>
            <w:tcBorders>
              <w:top w:val="nil"/>
              <w:bottom w:val="nil"/>
            </w:tcBorders>
            <w:vAlign w:val="top"/>
          </w:tcPr>
          <w:p w14:paraId="0FD2107F">
            <w:pPr>
              <w:rPr>
                <w:rFonts w:ascii="Arial"/>
                <w:sz w:val="21"/>
              </w:rPr>
            </w:pPr>
          </w:p>
        </w:tc>
        <w:tc>
          <w:tcPr>
            <w:tcW w:w="3144" w:type="dxa"/>
            <w:vAlign w:val="top"/>
          </w:tcPr>
          <w:p w14:paraId="3AC4734B">
            <w:pPr>
              <w:pStyle w:val="6"/>
              <w:spacing w:before="101" w:line="278" w:lineRule="exact"/>
              <w:ind w:left="714"/>
            </w:pPr>
            <w:r>
              <w:rPr>
                <w:spacing w:val="-4"/>
                <w:position w:val="1"/>
              </w:rPr>
              <w:t>GB/T 19466.6-2009</w:t>
            </w:r>
          </w:p>
        </w:tc>
      </w:tr>
      <w:tr w14:paraId="297E5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57748D03">
            <w:pPr>
              <w:pStyle w:val="6"/>
              <w:spacing w:before="114" w:line="296" w:lineRule="exact"/>
              <w:ind w:left="321"/>
            </w:pPr>
            <w:r>
              <w:rPr>
                <w:position w:val="2"/>
              </w:rPr>
              <w:t>5</w:t>
            </w:r>
          </w:p>
        </w:tc>
        <w:tc>
          <w:tcPr>
            <w:tcW w:w="2273" w:type="dxa"/>
            <w:vAlign w:val="top"/>
          </w:tcPr>
          <w:p w14:paraId="17EEC244">
            <w:pPr>
              <w:pStyle w:val="6"/>
              <w:spacing w:before="114" w:line="242" w:lineRule="auto"/>
              <w:ind w:left="941"/>
            </w:pPr>
            <w:r>
              <w:rPr>
                <w:spacing w:val="-8"/>
              </w:rPr>
              <w:t>密度</w:t>
            </w:r>
          </w:p>
        </w:tc>
        <w:tc>
          <w:tcPr>
            <w:tcW w:w="2988" w:type="dxa"/>
            <w:vMerge w:val="continue"/>
            <w:tcBorders>
              <w:top w:val="nil"/>
              <w:bottom w:val="nil"/>
            </w:tcBorders>
            <w:vAlign w:val="top"/>
          </w:tcPr>
          <w:p w14:paraId="3BA77448">
            <w:pPr>
              <w:rPr>
                <w:rFonts w:ascii="Arial"/>
                <w:sz w:val="21"/>
              </w:rPr>
            </w:pPr>
          </w:p>
        </w:tc>
        <w:tc>
          <w:tcPr>
            <w:tcW w:w="3144" w:type="dxa"/>
            <w:vAlign w:val="top"/>
          </w:tcPr>
          <w:p w14:paraId="30EFC706">
            <w:pPr>
              <w:pStyle w:val="6"/>
              <w:spacing w:before="114" w:line="278" w:lineRule="exact"/>
              <w:ind w:left="744"/>
            </w:pPr>
            <w:r>
              <w:rPr>
                <w:spacing w:val="-2"/>
                <w:position w:val="1"/>
              </w:rPr>
              <w:t>GB/T 1033.1-2008</w:t>
            </w:r>
          </w:p>
        </w:tc>
      </w:tr>
      <w:tr w14:paraId="7AE302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trPr>
        <w:tc>
          <w:tcPr>
            <w:tcW w:w="731" w:type="dxa"/>
            <w:vAlign w:val="top"/>
          </w:tcPr>
          <w:p w14:paraId="669ED80C">
            <w:pPr>
              <w:pStyle w:val="6"/>
              <w:spacing w:before="112" w:line="296" w:lineRule="exact"/>
              <w:ind w:left="318"/>
            </w:pPr>
            <w:r>
              <w:rPr>
                <w:position w:val="2"/>
              </w:rPr>
              <w:t>6</w:t>
            </w:r>
          </w:p>
        </w:tc>
        <w:tc>
          <w:tcPr>
            <w:tcW w:w="2273" w:type="dxa"/>
            <w:vAlign w:val="top"/>
          </w:tcPr>
          <w:p w14:paraId="1B400489">
            <w:pPr>
              <w:pStyle w:val="6"/>
              <w:spacing w:before="112" w:line="276" w:lineRule="exact"/>
              <w:ind w:left="923"/>
            </w:pPr>
            <w:r>
              <w:rPr>
                <w:spacing w:val="-4"/>
                <w:position w:val="1"/>
              </w:rPr>
              <w:t>灰分</w:t>
            </w:r>
          </w:p>
        </w:tc>
        <w:tc>
          <w:tcPr>
            <w:tcW w:w="2988" w:type="dxa"/>
            <w:vMerge w:val="continue"/>
            <w:tcBorders>
              <w:top w:val="nil"/>
            </w:tcBorders>
            <w:vAlign w:val="top"/>
          </w:tcPr>
          <w:p w14:paraId="6BB07DEA">
            <w:pPr>
              <w:rPr>
                <w:rFonts w:ascii="Arial"/>
                <w:sz w:val="21"/>
              </w:rPr>
            </w:pPr>
          </w:p>
        </w:tc>
        <w:tc>
          <w:tcPr>
            <w:tcW w:w="3144" w:type="dxa"/>
            <w:vAlign w:val="top"/>
          </w:tcPr>
          <w:p w14:paraId="6AC624D8">
            <w:pPr>
              <w:pStyle w:val="6"/>
              <w:spacing w:before="112" w:line="277" w:lineRule="exact"/>
              <w:ind w:left="429"/>
            </w:pPr>
            <w:r>
              <w:rPr>
                <w:spacing w:val="-3"/>
                <w:position w:val="1"/>
              </w:rPr>
              <w:t>GB/T 9345.1-2008</w:t>
            </w:r>
            <w:r>
              <w:rPr>
                <w:spacing w:val="-29"/>
                <w:position w:val="1"/>
              </w:rPr>
              <w:t xml:space="preserve"> </w:t>
            </w:r>
            <w:r>
              <w:rPr>
                <w:spacing w:val="-3"/>
                <w:position w:val="1"/>
              </w:rPr>
              <w:t>方法</w:t>
            </w:r>
            <w:r>
              <w:rPr>
                <w:spacing w:val="-56"/>
                <w:position w:val="1"/>
              </w:rPr>
              <w:t xml:space="preserve"> </w:t>
            </w:r>
            <w:r>
              <w:rPr>
                <w:spacing w:val="-3"/>
                <w:position w:val="1"/>
              </w:rPr>
              <w:t>A</w:t>
            </w:r>
          </w:p>
        </w:tc>
      </w:tr>
      <w:tr w14:paraId="7519AF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6" w:hRule="atLeast"/>
        </w:trPr>
        <w:tc>
          <w:tcPr>
            <w:tcW w:w="9136" w:type="dxa"/>
            <w:gridSpan w:val="4"/>
            <w:vAlign w:val="center"/>
          </w:tcPr>
          <w:p w14:paraId="39909124">
            <w:pPr>
              <w:pStyle w:val="6"/>
              <w:spacing w:before="110" w:line="239" w:lineRule="auto"/>
              <w:ind w:left="111"/>
              <w:jc w:val="left"/>
            </w:pPr>
            <w:r>
              <w:rPr>
                <w:spacing w:val="-2"/>
              </w:rPr>
              <w:t>注 1：规格尺寸的检验项目为：最小平均内径、最小内层壁厚。</w:t>
            </w:r>
          </w:p>
        </w:tc>
      </w:tr>
    </w:tbl>
    <w:p w14:paraId="2DA7A40F">
      <w:pPr>
        <w:pStyle w:val="2"/>
        <w:spacing w:before="179" w:line="239" w:lineRule="auto"/>
        <w:ind w:left="873"/>
        <w:outlineLvl w:val="0"/>
        <w:rPr>
          <w:sz w:val="24"/>
          <w:szCs w:val="24"/>
        </w:rPr>
      </w:pPr>
      <w:r>
        <w:rPr>
          <w:spacing w:val="-3"/>
          <w:sz w:val="24"/>
          <w:szCs w:val="24"/>
        </w:rPr>
        <w:t>表</w:t>
      </w:r>
      <w:r>
        <w:rPr>
          <w:spacing w:val="-45"/>
          <w:sz w:val="24"/>
          <w:szCs w:val="24"/>
        </w:rPr>
        <w:t xml:space="preserve"> </w:t>
      </w:r>
      <w:r>
        <w:rPr>
          <w:spacing w:val="-3"/>
          <w:sz w:val="24"/>
          <w:szCs w:val="24"/>
        </w:rPr>
        <w:t>9</w:t>
      </w:r>
      <w:r>
        <w:rPr>
          <w:spacing w:val="-56"/>
          <w:sz w:val="24"/>
          <w:szCs w:val="24"/>
        </w:rPr>
        <w:t xml:space="preserve"> </w:t>
      </w:r>
      <w:r>
        <w:rPr>
          <w:spacing w:val="-3"/>
          <w:sz w:val="24"/>
          <w:szCs w:val="24"/>
        </w:rPr>
        <w:t>建筑排水用高密度聚乙烯（</w:t>
      </w:r>
      <w:r>
        <w:rPr>
          <w:spacing w:val="-70"/>
          <w:sz w:val="24"/>
          <w:szCs w:val="24"/>
        </w:rPr>
        <w:t xml:space="preserve"> </w:t>
      </w:r>
      <w:r>
        <w:rPr>
          <w:spacing w:val="-3"/>
          <w:sz w:val="24"/>
          <w:szCs w:val="24"/>
        </w:rPr>
        <w:t>HDPE）管材产品检验项目、依据及方法</w:t>
      </w:r>
    </w:p>
    <w:p w14:paraId="3C385DEC">
      <w:pPr>
        <w:spacing w:line="139" w:lineRule="exact"/>
      </w:pPr>
    </w:p>
    <w:tbl>
      <w:tblPr>
        <w:tblStyle w:val="5"/>
        <w:tblW w:w="91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1"/>
        <w:gridCol w:w="2471"/>
        <w:gridCol w:w="2790"/>
        <w:gridCol w:w="3144"/>
      </w:tblGrid>
      <w:tr w14:paraId="06CE7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4" w:hRule="atLeast"/>
          <w:tblHeader/>
          <w:jc w:val="center"/>
        </w:trPr>
        <w:tc>
          <w:tcPr>
            <w:tcW w:w="731" w:type="dxa"/>
            <w:vAlign w:val="center"/>
          </w:tcPr>
          <w:p w14:paraId="2800CA93">
            <w:pPr>
              <w:pStyle w:val="6"/>
              <w:spacing w:before="56" w:line="241" w:lineRule="auto"/>
              <w:jc w:val="center"/>
            </w:pPr>
            <w:r>
              <w:rPr>
                <w:spacing w:val="-4"/>
              </w:rPr>
              <w:t>序号</w:t>
            </w:r>
          </w:p>
        </w:tc>
        <w:tc>
          <w:tcPr>
            <w:tcW w:w="2471" w:type="dxa"/>
            <w:vAlign w:val="center"/>
          </w:tcPr>
          <w:p w14:paraId="3E550F1F">
            <w:pPr>
              <w:pStyle w:val="6"/>
              <w:spacing w:before="56" w:line="239" w:lineRule="auto"/>
              <w:jc w:val="center"/>
            </w:pPr>
            <w:r>
              <w:rPr>
                <w:spacing w:val="-3"/>
              </w:rPr>
              <w:t>检验项目</w:t>
            </w:r>
          </w:p>
        </w:tc>
        <w:tc>
          <w:tcPr>
            <w:tcW w:w="2790" w:type="dxa"/>
            <w:vAlign w:val="center"/>
          </w:tcPr>
          <w:p w14:paraId="6EE54627">
            <w:pPr>
              <w:pStyle w:val="6"/>
              <w:spacing w:before="56" w:line="239" w:lineRule="auto"/>
              <w:jc w:val="center"/>
            </w:pPr>
            <w:r>
              <w:rPr>
                <w:spacing w:val="-3"/>
              </w:rPr>
              <w:t>检验依据</w:t>
            </w:r>
          </w:p>
        </w:tc>
        <w:tc>
          <w:tcPr>
            <w:tcW w:w="3144" w:type="dxa"/>
            <w:vAlign w:val="center"/>
          </w:tcPr>
          <w:p w14:paraId="4A4FF55E">
            <w:pPr>
              <w:pStyle w:val="6"/>
              <w:spacing w:before="56" w:line="239" w:lineRule="auto"/>
              <w:jc w:val="center"/>
            </w:pPr>
            <w:r>
              <w:rPr>
                <w:spacing w:val="-2"/>
              </w:rPr>
              <w:t>检验检测方法</w:t>
            </w:r>
          </w:p>
        </w:tc>
      </w:tr>
      <w:tr w14:paraId="528FB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jc w:val="center"/>
        </w:trPr>
        <w:tc>
          <w:tcPr>
            <w:tcW w:w="731" w:type="dxa"/>
            <w:vAlign w:val="center"/>
          </w:tcPr>
          <w:p w14:paraId="606FA431">
            <w:pPr>
              <w:pStyle w:val="6"/>
              <w:spacing w:before="100" w:line="297" w:lineRule="exact"/>
              <w:jc w:val="center"/>
            </w:pPr>
            <w:r>
              <w:rPr>
                <w:spacing w:val="2"/>
                <w:position w:val="2"/>
              </w:rPr>
              <w:t>1</w:t>
            </w:r>
          </w:p>
        </w:tc>
        <w:tc>
          <w:tcPr>
            <w:tcW w:w="2471" w:type="dxa"/>
            <w:vAlign w:val="center"/>
          </w:tcPr>
          <w:p w14:paraId="7A6398BA">
            <w:pPr>
              <w:pStyle w:val="6"/>
              <w:spacing w:before="100" w:line="241" w:lineRule="auto"/>
              <w:jc w:val="center"/>
            </w:pPr>
            <w:r>
              <w:rPr>
                <w:spacing w:val="-3"/>
              </w:rPr>
              <w:t>规格尺寸</w:t>
            </w:r>
          </w:p>
        </w:tc>
        <w:tc>
          <w:tcPr>
            <w:tcW w:w="2790" w:type="dxa"/>
            <w:vMerge w:val="restart"/>
            <w:tcBorders>
              <w:bottom w:val="nil"/>
            </w:tcBorders>
            <w:vAlign w:val="center"/>
          </w:tcPr>
          <w:p w14:paraId="171B2039">
            <w:pPr>
              <w:pStyle w:val="6"/>
              <w:spacing w:before="68" w:line="279" w:lineRule="exact"/>
              <w:jc w:val="center"/>
            </w:pPr>
            <w:r>
              <w:rPr>
                <w:spacing w:val="-2"/>
                <w:position w:val="1"/>
              </w:rPr>
              <w:t>CJ/T 250-2018</w:t>
            </w:r>
          </w:p>
        </w:tc>
        <w:tc>
          <w:tcPr>
            <w:tcW w:w="3144" w:type="dxa"/>
            <w:vAlign w:val="center"/>
          </w:tcPr>
          <w:p w14:paraId="36F5A72F">
            <w:pPr>
              <w:pStyle w:val="6"/>
              <w:spacing w:before="100" w:line="279" w:lineRule="exact"/>
              <w:jc w:val="center"/>
            </w:pPr>
            <w:r>
              <w:rPr>
                <w:spacing w:val="-2"/>
                <w:position w:val="1"/>
              </w:rPr>
              <w:t>GB/T 8806-2008</w:t>
            </w:r>
          </w:p>
        </w:tc>
      </w:tr>
      <w:tr w14:paraId="14929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jc w:val="center"/>
        </w:trPr>
        <w:tc>
          <w:tcPr>
            <w:tcW w:w="731" w:type="dxa"/>
            <w:vAlign w:val="center"/>
          </w:tcPr>
          <w:p w14:paraId="04381CC3">
            <w:pPr>
              <w:pStyle w:val="6"/>
              <w:spacing w:before="98" w:line="297" w:lineRule="exact"/>
              <w:jc w:val="center"/>
            </w:pPr>
            <w:r>
              <w:rPr>
                <w:position w:val="2"/>
              </w:rPr>
              <w:t>2</w:t>
            </w:r>
          </w:p>
        </w:tc>
        <w:tc>
          <w:tcPr>
            <w:tcW w:w="2471" w:type="dxa"/>
            <w:vAlign w:val="center"/>
          </w:tcPr>
          <w:p w14:paraId="08A31672">
            <w:pPr>
              <w:pStyle w:val="6"/>
              <w:spacing w:before="98" w:line="241" w:lineRule="auto"/>
              <w:jc w:val="center"/>
            </w:pPr>
            <w:r>
              <w:rPr>
                <w:spacing w:val="-2"/>
              </w:rPr>
              <w:t>抗冲击强度试验</w:t>
            </w:r>
          </w:p>
        </w:tc>
        <w:tc>
          <w:tcPr>
            <w:tcW w:w="2790" w:type="dxa"/>
            <w:vMerge w:val="continue"/>
            <w:tcBorders>
              <w:top w:val="nil"/>
              <w:bottom w:val="nil"/>
            </w:tcBorders>
            <w:vAlign w:val="center"/>
          </w:tcPr>
          <w:p w14:paraId="748F962F">
            <w:pPr>
              <w:jc w:val="center"/>
              <w:rPr>
                <w:rFonts w:ascii="Arial"/>
                <w:sz w:val="21"/>
              </w:rPr>
            </w:pPr>
          </w:p>
        </w:tc>
        <w:tc>
          <w:tcPr>
            <w:tcW w:w="3144" w:type="dxa"/>
            <w:vAlign w:val="center"/>
          </w:tcPr>
          <w:p w14:paraId="47E1B60C">
            <w:pPr>
              <w:pStyle w:val="6"/>
              <w:spacing w:before="98" w:line="279" w:lineRule="exact"/>
              <w:jc w:val="center"/>
              <w:rPr>
                <w:rFonts w:hint="default" w:eastAsia="仿宋"/>
                <w:lang w:val="en-US" w:eastAsia="zh-CN"/>
              </w:rPr>
            </w:pPr>
            <w:r>
              <w:rPr>
                <w:spacing w:val="-1"/>
                <w:position w:val="1"/>
              </w:rPr>
              <w:t>CJ/T 250-2018</w:t>
            </w:r>
            <w:r>
              <w:rPr>
                <w:rFonts w:hint="eastAsia"/>
                <w:spacing w:val="-1"/>
                <w:position w:val="1"/>
                <w:lang w:val="en-US" w:eastAsia="zh-CN"/>
              </w:rPr>
              <w:t>/附录D</w:t>
            </w:r>
          </w:p>
        </w:tc>
      </w:tr>
      <w:tr w14:paraId="34B7A8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47" w:hRule="atLeast"/>
          <w:jc w:val="center"/>
        </w:trPr>
        <w:tc>
          <w:tcPr>
            <w:tcW w:w="731" w:type="dxa"/>
            <w:vAlign w:val="center"/>
          </w:tcPr>
          <w:p w14:paraId="35948164">
            <w:pPr>
              <w:pStyle w:val="6"/>
              <w:spacing w:before="111" w:line="296" w:lineRule="exact"/>
              <w:jc w:val="center"/>
            </w:pPr>
            <w:r>
              <w:rPr>
                <w:position w:val="2"/>
              </w:rPr>
              <w:t>3</w:t>
            </w:r>
          </w:p>
        </w:tc>
        <w:tc>
          <w:tcPr>
            <w:tcW w:w="2471" w:type="dxa"/>
            <w:vAlign w:val="center"/>
          </w:tcPr>
          <w:p w14:paraId="1EE6785D">
            <w:pPr>
              <w:pStyle w:val="6"/>
              <w:spacing w:before="112"/>
              <w:jc w:val="center"/>
              <w:rPr>
                <w:spacing w:val="-3"/>
              </w:rPr>
            </w:pPr>
            <w:r>
              <w:rPr>
                <w:spacing w:val="-3"/>
              </w:rPr>
              <w:t>管材纵向回缩率</w:t>
            </w:r>
          </w:p>
          <w:p w14:paraId="3E4F568F">
            <w:pPr>
              <w:pStyle w:val="6"/>
              <w:spacing w:before="112"/>
              <w:jc w:val="center"/>
            </w:pPr>
            <w:r>
              <w:rPr>
                <w:rFonts w:hint="eastAsia"/>
                <w:spacing w:val="-3"/>
              </w:rPr>
              <w:t>（110</w:t>
            </w:r>
            <w:r>
              <w:rPr>
                <w:rFonts w:hint="eastAsia"/>
                <w:spacing w:val="-3"/>
                <w:lang w:val="en-US" w:eastAsia="zh-CN"/>
              </w:rPr>
              <w:t>℃</w:t>
            </w:r>
            <w:r>
              <w:rPr>
                <w:rFonts w:hint="eastAsia"/>
                <w:spacing w:val="-3"/>
              </w:rPr>
              <w:t>）</w:t>
            </w:r>
          </w:p>
        </w:tc>
        <w:tc>
          <w:tcPr>
            <w:tcW w:w="2790" w:type="dxa"/>
            <w:vMerge w:val="continue"/>
            <w:tcBorders>
              <w:top w:val="nil"/>
              <w:bottom w:val="nil"/>
            </w:tcBorders>
            <w:vAlign w:val="center"/>
          </w:tcPr>
          <w:p w14:paraId="27E01CA0">
            <w:pPr>
              <w:jc w:val="center"/>
              <w:rPr>
                <w:rFonts w:ascii="Arial"/>
                <w:sz w:val="21"/>
              </w:rPr>
            </w:pPr>
          </w:p>
        </w:tc>
        <w:tc>
          <w:tcPr>
            <w:tcW w:w="3144" w:type="dxa"/>
            <w:vAlign w:val="center"/>
          </w:tcPr>
          <w:p w14:paraId="123BABA7">
            <w:pPr>
              <w:pStyle w:val="6"/>
              <w:spacing w:before="111" w:line="279" w:lineRule="exact"/>
              <w:jc w:val="center"/>
            </w:pPr>
            <w:r>
              <w:rPr>
                <w:position w:val="1"/>
              </w:rPr>
              <w:t>GB</w:t>
            </w:r>
            <w:r>
              <w:rPr>
                <w:spacing w:val="2"/>
                <w:position w:val="1"/>
              </w:rPr>
              <w:t>/T 6671-2001</w:t>
            </w:r>
          </w:p>
        </w:tc>
      </w:tr>
      <w:tr w14:paraId="1D8AB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7" w:hRule="atLeast"/>
          <w:jc w:val="center"/>
        </w:trPr>
        <w:tc>
          <w:tcPr>
            <w:tcW w:w="731" w:type="dxa"/>
            <w:vAlign w:val="center"/>
          </w:tcPr>
          <w:p w14:paraId="2A89926E">
            <w:pPr>
              <w:pStyle w:val="6"/>
              <w:spacing w:before="69" w:line="297" w:lineRule="exact"/>
              <w:jc w:val="center"/>
            </w:pPr>
            <w:r>
              <w:rPr>
                <w:position w:val="2"/>
              </w:rPr>
              <w:t>4</w:t>
            </w:r>
          </w:p>
        </w:tc>
        <w:tc>
          <w:tcPr>
            <w:tcW w:w="2471" w:type="dxa"/>
            <w:vAlign w:val="center"/>
          </w:tcPr>
          <w:p w14:paraId="7D654DE5">
            <w:pPr>
              <w:pStyle w:val="6"/>
              <w:spacing w:before="33" w:line="242" w:lineRule="auto"/>
              <w:jc w:val="center"/>
              <w:rPr>
                <w:spacing w:val="-2"/>
              </w:rPr>
            </w:pPr>
            <w:r>
              <w:rPr>
                <w:spacing w:val="-2"/>
              </w:rPr>
              <w:t>静液压强度试验</w:t>
            </w:r>
          </w:p>
          <w:p w14:paraId="02E9DBCD">
            <w:pPr>
              <w:pStyle w:val="6"/>
              <w:spacing w:before="33" w:line="242" w:lineRule="auto"/>
              <w:jc w:val="center"/>
            </w:pPr>
            <w:r>
              <w:rPr>
                <w:spacing w:val="-3"/>
              </w:rPr>
              <w:t>（80℃</w:t>
            </w:r>
            <w:r>
              <w:rPr>
                <w:rFonts w:hint="eastAsia"/>
                <w:spacing w:val="-3"/>
                <w:lang w:eastAsia="zh-CN"/>
              </w:rPr>
              <w:t>，</w:t>
            </w:r>
            <w:r>
              <w:rPr>
                <w:spacing w:val="-1"/>
              </w:rPr>
              <w:t>165h）</w:t>
            </w:r>
          </w:p>
        </w:tc>
        <w:tc>
          <w:tcPr>
            <w:tcW w:w="2790" w:type="dxa"/>
            <w:vMerge w:val="continue"/>
            <w:tcBorders>
              <w:top w:val="nil"/>
              <w:bottom w:val="nil"/>
            </w:tcBorders>
            <w:vAlign w:val="center"/>
          </w:tcPr>
          <w:p w14:paraId="1C064C67">
            <w:pPr>
              <w:jc w:val="center"/>
              <w:rPr>
                <w:rFonts w:ascii="Arial"/>
                <w:sz w:val="21"/>
              </w:rPr>
            </w:pPr>
          </w:p>
        </w:tc>
        <w:tc>
          <w:tcPr>
            <w:tcW w:w="3144" w:type="dxa"/>
            <w:vAlign w:val="center"/>
          </w:tcPr>
          <w:p w14:paraId="3E8AA3D3">
            <w:pPr>
              <w:pStyle w:val="6"/>
              <w:spacing w:before="69" w:line="278" w:lineRule="exact"/>
              <w:jc w:val="center"/>
            </w:pPr>
            <w:r>
              <w:fldChar w:fldCharType="begin"/>
            </w:r>
            <w:r>
              <w:instrText xml:space="preserve"> HYPERLINK "http://192.168.80.6:8000/JSAcceptanceOfLF_T" </w:instrText>
            </w:r>
            <w:r>
              <w:fldChar w:fldCharType="separate"/>
            </w:r>
            <w:r>
              <w:rPr>
                <w:position w:val="1"/>
              </w:rPr>
              <w:t>GB</w:t>
            </w:r>
            <w:r>
              <w:rPr>
                <w:spacing w:val="8"/>
                <w:position w:val="1"/>
              </w:rPr>
              <w:t>/T 6111-2018</w:t>
            </w:r>
            <w:r>
              <w:rPr>
                <w:spacing w:val="8"/>
                <w:position w:val="1"/>
              </w:rPr>
              <w:fldChar w:fldCharType="end"/>
            </w:r>
          </w:p>
        </w:tc>
      </w:tr>
      <w:tr w14:paraId="62C5A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9" w:hRule="atLeast"/>
          <w:jc w:val="center"/>
        </w:trPr>
        <w:tc>
          <w:tcPr>
            <w:tcW w:w="731" w:type="dxa"/>
            <w:vAlign w:val="center"/>
          </w:tcPr>
          <w:p w14:paraId="64AE64BA">
            <w:pPr>
              <w:pStyle w:val="6"/>
              <w:spacing w:before="106" w:line="296" w:lineRule="exact"/>
              <w:jc w:val="center"/>
            </w:pPr>
            <w:r>
              <w:rPr>
                <w:position w:val="2"/>
              </w:rPr>
              <w:t>5</w:t>
            </w:r>
          </w:p>
        </w:tc>
        <w:tc>
          <w:tcPr>
            <w:tcW w:w="2471" w:type="dxa"/>
            <w:vAlign w:val="center"/>
          </w:tcPr>
          <w:p w14:paraId="411882A6">
            <w:pPr>
              <w:pStyle w:val="6"/>
              <w:spacing w:before="106" w:line="241" w:lineRule="auto"/>
              <w:jc w:val="center"/>
              <w:rPr>
                <w:rFonts w:hint="eastAsia"/>
                <w:spacing w:val="-3"/>
                <w:lang w:val="en-US" w:eastAsia="zh-CN"/>
              </w:rPr>
            </w:pPr>
            <w:r>
              <w:rPr>
                <w:spacing w:val="-3"/>
              </w:rPr>
              <w:t>氧化诱导时间</w:t>
            </w:r>
            <w:r>
              <w:rPr>
                <w:rFonts w:hint="eastAsia"/>
                <w:spacing w:val="-3"/>
                <w:lang w:val="en-US" w:eastAsia="zh-CN"/>
              </w:rPr>
              <w:t>OIT</w:t>
            </w:r>
          </w:p>
          <w:p w14:paraId="19BE864A">
            <w:pPr>
              <w:pStyle w:val="6"/>
              <w:spacing w:before="106" w:line="241" w:lineRule="auto"/>
              <w:jc w:val="center"/>
            </w:pPr>
            <w:r>
              <w:rPr>
                <w:rFonts w:hint="eastAsia"/>
                <w:spacing w:val="-3"/>
                <w:lang w:val="en-US" w:eastAsia="zh-CN"/>
              </w:rPr>
              <w:t>（200℃)</w:t>
            </w:r>
          </w:p>
        </w:tc>
        <w:tc>
          <w:tcPr>
            <w:tcW w:w="2790" w:type="dxa"/>
            <w:vMerge w:val="continue"/>
            <w:tcBorders>
              <w:top w:val="nil"/>
              <w:bottom w:val="nil"/>
            </w:tcBorders>
            <w:vAlign w:val="center"/>
          </w:tcPr>
          <w:p w14:paraId="7321E666">
            <w:pPr>
              <w:jc w:val="center"/>
              <w:rPr>
                <w:rFonts w:ascii="Arial"/>
                <w:sz w:val="21"/>
              </w:rPr>
            </w:pPr>
          </w:p>
        </w:tc>
        <w:tc>
          <w:tcPr>
            <w:tcW w:w="3144" w:type="dxa"/>
            <w:vAlign w:val="center"/>
          </w:tcPr>
          <w:p w14:paraId="4C526B1B">
            <w:pPr>
              <w:pStyle w:val="6"/>
              <w:spacing w:before="106" w:line="279" w:lineRule="exact"/>
              <w:jc w:val="center"/>
            </w:pPr>
            <w:r>
              <w:fldChar w:fldCharType="begin"/>
            </w:r>
            <w:r>
              <w:instrText xml:space="preserve"> HYPERLINK "http://192.168.80.6:8000/JSAcceptanceOfLF_T" </w:instrText>
            </w:r>
            <w:r>
              <w:fldChar w:fldCharType="separate"/>
            </w:r>
            <w:r>
              <w:rPr>
                <w:position w:val="1"/>
              </w:rPr>
              <w:t>GB</w:t>
            </w:r>
            <w:r>
              <w:rPr>
                <w:spacing w:val="3"/>
                <w:position w:val="1"/>
              </w:rPr>
              <w:t>/T</w:t>
            </w:r>
            <w:r>
              <w:rPr>
                <w:spacing w:val="23"/>
                <w:position w:val="1"/>
              </w:rPr>
              <w:t xml:space="preserve"> </w:t>
            </w:r>
            <w:r>
              <w:rPr>
                <w:spacing w:val="3"/>
                <w:position w:val="1"/>
              </w:rPr>
              <w:t>17391-1998</w:t>
            </w:r>
            <w:r>
              <w:rPr>
                <w:spacing w:val="3"/>
                <w:position w:val="1"/>
              </w:rPr>
              <w:fldChar w:fldCharType="end"/>
            </w:r>
          </w:p>
        </w:tc>
      </w:tr>
      <w:tr w14:paraId="359150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2" w:hRule="atLeast"/>
          <w:jc w:val="center"/>
        </w:trPr>
        <w:tc>
          <w:tcPr>
            <w:tcW w:w="731" w:type="dxa"/>
            <w:vAlign w:val="center"/>
          </w:tcPr>
          <w:p w14:paraId="261ACFC4">
            <w:pPr>
              <w:pStyle w:val="6"/>
              <w:spacing w:before="103" w:line="296" w:lineRule="exact"/>
              <w:jc w:val="center"/>
            </w:pPr>
            <w:r>
              <w:rPr>
                <w:position w:val="2"/>
              </w:rPr>
              <w:t>6</w:t>
            </w:r>
          </w:p>
        </w:tc>
        <w:tc>
          <w:tcPr>
            <w:tcW w:w="2471" w:type="dxa"/>
            <w:vAlign w:val="center"/>
          </w:tcPr>
          <w:p w14:paraId="0C40ED84">
            <w:pPr>
              <w:pStyle w:val="6"/>
              <w:spacing w:before="103" w:line="241" w:lineRule="auto"/>
              <w:jc w:val="center"/>
            </w:pPr>
            <w:r>
              <w:rPr>
                <w:spacing w:val="-4"/>
              </w:rPr>
              <w:t>管材环刚度</w:t>
            </w:r>
            <w:r>
              <w:rPr>
                <w:rFonts w:hint="eastAsia"/>
                <w:spacing w:val="-4"/>
              </w:rPr>
              <w:t>（S</w:t>
            </w:r>
            <w:r>
              <w:rPr>
                <w:rFonts w:hint="eastAsia"/>
                <w:spacing w:val="-4"/>
                <w:vertAlign w:val="subscript"/>
              </w:rPr>
              <w:t>R</w:t>
            </w:r>
            <w:r>
              <w:rPr>
                <w:rFonts w:hint="eastAsia"/>
                <w:spacing w:val="-4"/>
              </w:rPr>
              <w:t>）</w:t>
            </w:r>
          </w:p>
        </w:tc>
        <w:tc>
          <w:tcPr>
            <w:tcW w:w="2790" w:type="dxa"/>
            <w:vMerge w:val="continue"/>
            <w:tcBorders>
              <w:top w:val="nil"/>
            </w:tcBorders>
            <w:vAlign w:val="center"/>
          </w:tcPr>
          <w:p w14:paraId="72147FE9">
            <w:pPr>
              <w:jc w:val="center"/>
              <w:rPr>
                <w:rFonts w:ascii="Arial"/>
                <w:sz w:val="21"/>
              </w:rPr>
            </w:pPr>
          </w:p>
        </w:tc>
        <w:tc>
          <w:tcPr>
            <w:tcW w:w="3144" w:type="dxa"/>
            <w:vAlign w:val="center"/>
          </w:tcPr>
          <w:p w14:paraId="685B10C6">
            <w:pPr>
              <w:pStyle w:val="6"/>
              <w:spacing w:before="103" w:line="279" w:lineRule="exact"/>
              <w:jc w:val="center"/>
            </w:pPr>
            <w:r>
              <w:fldChar w:fldCharType="begin"/>
            </w:r>
            <w:r>
              <w:instrText xml:space="preserve"> HYPERLINK "http://192.168.80.6:8000/JSAcceptanceOfLF_T" </w:instrText>
            </w:r>
            <w:r>
              <w:fldChar w:fldCharType="separate"/>
            </w:r>
            <w:r>
              <w:rPr>
                <w:position w:val="1"/>
              </w:rPr>
              <w:t>GB/T 9647-2015</w:t>
            </w:r>
            <w:r>
              <w:rPr>
                <w:position w:val="1"/>
              </w:rPr>
              <w:fldChar w:fldCharType="end"/>
            </w:r>
          </w:p>
        </w:tc>
      </w:tr>
      <w:tr w14:paraId="08A46F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1" w:hRule="atLeast"/>
          <w:jc w:val="center"/>
        </w:trPr>
        <w:tc>
          <w:tcPr>
            <w:tcW w:w="9136" w:type="dxa"/>
            <w:gridSpan w:val="4"/>
            <w:vAlign w:val="center"/>
          </w:tcPr>
          <w:p w14:paraId="185A41DC">
            <w:pPr>
              <w:pStyle w:val="6"/>
              <w:spacing w:before="41" w:line="239" w:lineRule="auto"/>
              <w:ind w:left="111"/>
              <w:jc w:val="left"/>
            </w:pPr>
            <w:r>
              <w:rPr>
                <w:spacing w:val="-3"/>
              </w:rPr>
              <w:t>注 1：规格尺寸的检验项目为：平均外径、壁厚。</w:t>
            </w:r>
          </w:p>
          <w:p w14:paraId="2220722F">
            <w:pPr>
              <w:pStyle w:val="6"/>
              <w:spacing w:before="28" w:line="235" w:lineRule="auto"/>
              <w:ind w:left="111"/>
              <w:jc w:val="left"/>
            </w:pPr>
            <w:r>
              <w:rPr>
                <w:spacing w:val="-3"/>
              </w:rPr>
              <w:t>注</w:t>
            </w:r>
            <w:r>
              <w:rPr>
                <w:spacing w:val="-32"/>
              </w:rPr>
              <w:t xml:space="preserve"> </w:t>
            </w:r>
            <w:r>
              <w:rPr>
                <w:spacing w:val="-3"/>
              </w:rPr>
              <w:t>2：静液压强度试验</w:t>
            </w:r>
            <w:r>
              <w:rPr>
                <w:rFonts w:hint="eastAsia"/>
                <w:spacing w:val="-3"/>
                <w:lang w:eastAsia="zh-CN"/>
              </w:rPr>
              <w:t>、</w:t>
            </w:r>
            <w:r>
              <w:rPr>
                <w:rFonts w:hint="eastAsia"/>
                <w:spacing w:val="-3"/>
                <w:lang w:val="en-US" w:eastAsia="zh-CN"/>
              </w:rPr>
              <w:t>管材环刚度</w:t>
            </w:r>
            <w:r>
              <w:rPr>
                <w:spacing w:val="-3"/>
              </w:rPr>
              <w:t>适用于带有</w:t>
            </w:r>
            <w:r>
              <w:rPr>
                <w:spacing w:val="-80"/>
              </w:rPr>
              <w:t xml:space="preserve"> </w:t>
            </w:r>
            <w:r>
              <w:rPr>
                <w:spacing w:val="-3"/>
              </w:rPr>
              <w:t>“BD”标识的产品。</w:t>
            </w:r>
          </w:p>
        </w:tc>
      </w:tr>
    </w:tbl>
    <w:p w14:paraId="504B362E">
      <w:pPr>
        <w:pStyle w:val="2"/>
        <w:spacing w:before="179" w:line="239" w:lineRule="auto"/>
        <w:jc w:val="center"/>
        <w:outlineLvl w:val="0"/>
        <w:rPr>
          <w:rFonts w:hint="default"/>
          <w:spacing w:val="-3"/>
          <w:sz w:val="24"/>
          <w:szCs w:val="24"/>
          <w:lang w:val="en-US" w:eastAsia="zh-CN"/>
        </w:rPr>
      </w:pPr>
      <w:r>
        <w:rPr>
          <w:rFonts w:hint="default"/>
          <w:spacing w:val="-3"/>
          <w:sz w:val="24"/>
          <w:szCs w:val="24"/>
          <w:lang w:val="en-US" w:eastAsia="zh-CN"/>
        </w:rPr>
        <w:t>表</w:t>
      </w:r>
      <w:r>
        <w:rPr>
          <w:rFonts w:hint="eastAsia"/>
          <w:spacing w:val="-3"/>
          <w:sz w:val="24"/>
          <w:szCs w:val="24"/>
          <w:lang w:val="en-US" w:eastAsia="zh-CN"/>
        </w:rPr>
        <w:t>10</w:t>
      </w:r>
      <w:r>
        <w:rPr>
          <w:rFonts w:hint="default"/>
          <w:spacing w:val="-3"/>
          <w:sz w:val="24"/>
          <w:szCs w:val="24"/>
          <w:lang w:val="en-US" w:eastAsia="zh-CN"/>
        </w:rPr>
        <w:t xml:space="preserve"> 建筑用绝缘电工套管产品检验项目、依据及方法</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094"/>
        <w:gridCol w:w="1384"/>
        <w:gridCol w:w="2800"/>
        <w:gridCol w:w="3161"/>
      </w:tblGrid>
      <w:tr w14:paraId="6D8F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377" w:type="pct"/>
            <w:vMerge w:val="restart"/>
            <w:noWrap w:val="0"/>
            <w:vAlign w:val="center"/>
          </w:tcPr>
          <w:p w14:paraId="6FB2919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序号</w:t>
            </w:r>
          </w:p>
        </w:tc>
        <w:tc>
          <w:tcPr>
            <w:tcW w:w="1357" w:type="pct"/>
            <w:gridSpan w:val="2"/>
            <w:vMerge w:val="restart"/>
            <w:noWrap w:val="0"/>
            <w:vAlign w:val="center"/>
          </w:tcPr>
          <w:p w14:paraId="0CD10E2C">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检验项目</w:t>
            </w:r>
          </w:p>
        </w:tc>
        <w:tc>
          <w:tcPr>
            <w:tcW w:w="1533" w:type="pct"/>
            <w:vMerge w:val="restart"/>
            <w:noWrap w:val="0"/>
            <w:vAlign w:val="center"/>
          </w:tcPr>
          <w:p w14:paraId="4941BBAF">
            <w:pPr>
              <w:pStyle w:val="6"/>
              <w:spacing w:before="56" w:line="239" w:lineRule="auto"/>
              <w:jc w:val="center"/>
              <w:rPr>
                <w:rFonts w:hint="eastAsia" w:ascii="仿宋" w:hAnsi="仿宋" w:eastAsia="仿宋" w:cs="仿宋"/>
                <w:spacing w:val="6"/>
                <w:sz w:val="21"/>
                <w:szCs w:val="21"/>
                <w:lang w:val="en-US" w:eastAsia="zh-CN"/>
              </w:rPr>
            </w:pPr>
            <w:r>
              <w:rPr>
                <w:spacing w:val="-3"/>
              </w:rPr>
              <w:t>检验依据</w:t>
            </w:r>
          </w:p>
        </w:tc>
        <w:tc>
          <w:tcPr>
            <w:tcW w:w="1731" w:type="pct"/>
            <w:vMerge w:val="restart"/>
            <w:noWrap w:val="0"/>
            <w:vAlign w:val="center"/>
          </w:tcPr>
          <w:p w14:paraId="06783319">
            <w:pPr>
              <w:pStyle w:val="6"/>
              <w:spacing w:before="56" w:line="239" w:lineRule="auto"/>
              <w:jc w:val="center"/>
              <w:rPr>
                <w:rFonts w:hint="eastAsia" w:ascii="仿宋" w:hAnsi="仿宋" w:eastAsia="仿宋" w:cs="仿宋"/>
                <w:spacing w:val="6"/>
                <w:sz w:val="21"/>
                <w:szCs w:val="21"/>
                <w:lang w:val="en-US" w:eastAsia="zh-CN"/>
              </w:rPr>
            </w:pPr>
            <w:r>
              <w:rPr>
                <w:spacing w:val="-2"/>
              </w:rPr>
              <w:t>检验检测方法</w:t>
            </w:r>
          </w:p>
        </w:tc>
      </w:tr>
      <w:tr w14:paraId="2257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377" w:type="pct"/>
            <w:vMerge w:val="continue"/>
            <w:tcBorders>
              <w:bottom w:val="single" w:color="auto" w:sz="4" w:space="0"/>
            </w:tcBorders>
            <w:noWrap w:val="0"/>
            <w:vAlign w:val="center"/>
          </w:tcPr>
          <w:p w14:paraId="6837C92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357" w:type="pct"/>
            <w:gridSpan w:val="2"/>
            <w:vMerge w:val="continue"/>
            <w:tcBorders>
              <w:bottom w:val="single" w:color="auto" w:sz="4" w:space="0"/>
            </w:tcBorders>
            <w:noWrap w:val="0"/>
            <w:vAlign w:val="center"/>
          </w:tcPr>
          <w:p w14:paraId="411FAE5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533" w:type="pct"/>
            <w:vMerge w:val="continue"/>
            <w:tcBorders>
              <w:bottom w:val="single" w:color="auto" w:sz="4" w:space="0"/>
            </w:tcBorders>
            <w:noWrap w:val="0"/>
            <w:vAlign w:val="center"/>
          </w:tcPr>
          <w:p w14:paraId="12196001">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vMerge w:val="continue"/>
            <w:tcBorders>
              <w:bottom w:val="single" w:color="auto" w:sz="4" w:space="0"/>
            </w:tcBorders>
            <w:noWrap w:val="0"/>
            <w:vAlign w:val="center"/>
          </w:tcPr>
          <w:p w14:paraId="35042DCE">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r>
      <w:tr w14:paraId="7063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377" w:type="pct"/>
            <w:vMerge w:val="restart"/>
            <w:noWrap w:val="0"/>
            <w:vAlign w:val="center"/>
          </w:tcPr>
          <w:p w14:paraId="4B89D01F">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w:t>
            </w:r>
          </w:p>
        </w:tc>
        <w:tc>
          <w:tcPr>
            <w:tcW w:w="599" w:type="pct"/>
            <w:vMerge w:val="restart"/>
            <w:noWrap w:val="0"/>
            <w:vAlign w:val="center"/>
          </w:tcPr>
          <w:p w14:paraId="044060F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抗压性能</w:t>
            </w:r>
          </w:p>
        </w:tc>
        <w:tc>
          <w:tcPr>
            <w:tcW w:w="758" w:type="pct"/>
            <w:noWrap w:val="0"/>
            <w:vAlign w:val="center"/>
          </w:tcPr>
          <w:p w14:paraId="3F88D03B">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载荷</w:t>
            </w:r>
          </w:p>
        </w:tc>
        <w:tc>
          <w:tcPr>
            <w:tcW w:w="1533" w:type="pct"/>
            <w:vMerge w:val="restart"/>
            <w:noWrap w:val="0"/>
            <w:vAlign w:val="center"/>
          </w:tcPr>
          <w:p w14:paraId="715002AF">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w:t>
            </w:r>
          </w:p>
          <w:p w14:paraId="6A0F7752">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w:t>
            </w:r>
          </w:p>
        </w:tc>
        <w:tc>
          <w:tcPr>
            <w:tcW w:w="1731" w:type="pct"/>
            <w:noWrap w:val="0"/>
            <w:vAlign w:val="center"/>
          </w:tcPr>
          <w:p w14:paraId="60DCE6B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3050-1998/6.4</w:t>
            </w:r>
          </w:p>
          <w:p w14:paraId="20C5EACB">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w:t>
            </w:r>
            <w:r>
              <w:rPr>
                <w:rFonts w:hint="eastAsia" w:cs="仿宋"/>
                <w:spacing w:val="6"/>
                <w:sz w:val="21"/>
                <w:szCs w:val="21"/>
                <w:lang w:val="en-US" w:eastAsia="zh-CN"/>
              </w:rPr>
              <w:t>/附录B</w:t>
            </w:r>
          </w:p>
        </w:tc>
      </w:tr>
      <w:tr w14:paraId="2C99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trPr>
        <w:tc>
          <w:tcPr>
            <w:tcW w:w="377" w:type="pct"/>
            <w:vMerge w:val="continue"/>
            <w:noWrap w:val="0"/>
            <w:vAlign w:val="center"/>
          </w:tcPr>
          <w:p w14:paraId="315E9C3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599" w:type="pct"/>
            <w:vMerge w:val="continue"/>
            <w:noWrap w:val="0"/>
            <w:vAlign w:val="center"/>
          </w:tcPr>
          <w:p w14:paraId="7721F78E">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758" w:type="pct"/>
            <w:noWrap w:val="0"/>
            <w:vAlign w:val="center"/>
          </w:tcPr>
          <w:p w14:paraId="0FD66BB9">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卸荷</w:t>
            </w:r>
          </w:p>
        </w:tc>
        <w:tc>
          <w:tcPr>
            <w:tcW w:w="1533" w:type="pct"/>
            <w:vMerge w:val="continue"/>
            <w:noWrap w:val="0"/>
            <w:vAlign w:val="center"/>
          </w:tcPr>
          <w:p w14:paraId="0F9EECF6">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58E2C389">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3050-1998/6.4</w:t>
            </w:r>
          </w:p>
          <w:p w14:paraId="0A661A16">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43815-2024/附录B</w:t>
            </w:r>
          </w:p>
        </w:tc>
      </w:tr>
      <w:tr w14:paraId="23F3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377" w:type="pct"/>
            <w:noWrap w:val="0"/>
            <w:vAlign w:val="center"/>
          </w:tcPr>
          <w:p w14:paraId="53ED07A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2</w:t>
            </w:r>
          </w:p>
        </w:tc>
        <w:tc>
          <w:tcPr>
            <w:tcW w:w="1357" w:type="pct"/>
            <w:gridSpan w:val="2"/>
            <w:noWrap w:val="0"/>
            <w:vAlign w:val="center"/>
          </w:tcPr>
          <w:p w14:paraId="0A3A8E62">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冲击性能</w:t>
            </w:r>
          </w:p>
        </w:tc>
        <w:tc>
          <w:tcPr>
            <w:tcW w:w="1533" w:type="pct"/>
            <w:vMerge w:val="continue"/>
            <w:noWrap w:val="0"/>
            <w:vAlign w:val="center"/>
          </w:tcPr>
          <w:p w14:paraId="7E70551F">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2D4A8B0E">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3050-1998/6.5</w:t>
            </w:r>
          </w:p>
          <w:p w14:paraId="6522AAAB">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w:t>
            </w:r>
            <w:r>
              <w:rPr>
                <w:rFonts w:hint="eastAsia" w:cs="仿宋"/>
                <w:spacing w:val="6"/>
                <w:sz w:val="21"/>
                <w:szCs w:val="21"/>
                <w:lang w:val="en-US" w:eastAsia="zh-CN"/>
              </w:rPr>
              <w:t>C</w:t>
            </w:r>
          </w:p>
        </w:tc>
      </w:tr>
      <w:tr w14:paraId="6EF0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rPr>
        <w:tc>
          <w:tcPr>
            <w:tcW w:w="377" w:type="pct"/>
            <w:vMerge w:val="restart"/>
            <w:noWrap w:val="0"/>
            <w:vAlign w:val="center"/>
          </w:tcPr>
          <w:p w14:paraId="6CFD2760">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3</w:t>
            </w:r>
          </w:p>
        </w:tc>
        <w:tc>
          <w:tcPr>
            <w:tcW w:w="599" w:type="pct"/>
            <w:vMerge w:val="restart"/>
            <w:noWrap w:val="0"/>
            <w:vAlign w:val="center"/>
          </w:tcPr>
          <w:p w14:paraId="2497EC66">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弯曲性能</w:t>
            </w:r>
          </w:p>
        </w:tc>
        <w:tc>
          <w:tcPr>
            <w:tcW w:w="758" w:type="pct"/>
            <w:noWrap w:val="0"/>
            <w:vAlign w:val="center"/>
          </w:tcPr>
          <w:p w14:paraId="58F1769E">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常温</w:t>
            </w:r>
          </w:p>
        </w:tc>
        <w:tc>
          <w:tcPr>
            <w:tcW w:w="1533" w:type="pct"/>
            <w:vMerge w:val="continue"/>
            <w:noWrap w:val="0"/>
            <w:vAlign w:val="center"/>
          </w:tcPr>
          <w:p w14:paraId="1E394FC9">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7E35BF49">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3050-1998/6.6</w:t>
            </w:r>
          </w:p>
          <w:p w14:paraId="34CD3B9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w:t>
            </w:r>
            <w:r>
              <w:rPr>
                <w:rFonts w:hint="eastAsia" w:cs="仿宋"/>
                <w:spacing w:val="6"/>
                <w:sz w:val="21"/>
                <w:szCs w:val="21"/>
                <w:lang w:val="en-US" w:eastAsia="zh-CN"/>
              </w:rPr>
              <w:t>D</w:t>
            </w:r>
          </w:p>
        </w:tc>
      </w:tr>
      <w:tr w14:paraId="43EC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8" w:hRule="atLeast"/>
        </w:trPr>
        <w:tc>
          <w:tcPr>
            <w:tcW w:w="377" w:type="pct"/>
            <w:vMerge w:val="continue"/>
            <w:noWrap w:val="0"/>
            <w:vAlign w:val="center"/>
          </w:tcPr>
          <w:p w14:paraId="1C3053BC">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599" w:type="pct"/>
            <w:vMerge w:val="continue"/>
            <w:noWrap w:val="0"/>
            <w:vAlign w:val="center"/>
          </w:tcPr>
          <w:p w14:paraId="352C10C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758" w:type="pct"/>
            <w:noWrap w:val="0"/>
            <w:vAlign w:val="center"/>
          </w:tcPr>
          <w:p w14:paraId="4903659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低温</w:t>
            </w:r>
          </w:p>
        </w:tc>
        <w:tc>
          <w:tcPr>
            <w:tcW w:w="1533" w:type="pct"/>
            <w:vMerge w:val="continue"/>
            <w:noWrap w:val="0"/>
            <w:vAlign w:val="center"/>
          </w:tcPr>
          <w:p w14:paraId="4197353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28A3122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3050-1998/6.6</w:t>
            </w:r>
          </w:p>
          <w:p w14:paraId="42E15B3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w:t>
            </w:r>
            <w:r>
              <w:rPr>
                <w:rFonts w:hint="eastAsia" w:cs="仿宋"/>
                <w:spacing w:val="6"/>
                <w:sz w:val="21"/>
                <w:szCs w:val="21"/>
                <w:lang w:val="en-US" w:eastAsia="zh-CN"/>
              </w:rPr>
              <w:t>D</w:t>
            </w:r>
          </w:p>
        </w:tc>
      </w:tr>
      <w:tr w14:paraId="62F4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trPr>
        <w:tc>
          <w:tcPr>
            <w:tcW w:w="377" w:type="pct"/>
            <w:noWrap w:val="0"/>
            <w:vAlign w:val="center"/>
          </w:tcPr>
          <w:p w14:paraId="1B66893F">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4</w:t>
            </w:r>
          </w:p>
        </w:tc>
        <w:tc>
          <w:tcPr>
            <w:tcW w:w="1357" w:type="pct"/>
            <w:gridSpan w:val="2"/>
            <w:noWrap w:val="0"/>
            <w:vAlign w:val="center"/>
          </w:tcPr>
          <w:p w14:paraId="0195AEAC">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耐热性能</w:t>
            </w:r>
          </w:p>
        </w:tc>
        <w:tc>
          <w:tcPr>
            <w:tcW w:w="1533" w:type="pct"/>
            <w:vMerge w:val="continue"/>
            <w:noWrap w:val="0"/>
            <w:vAlign w:val="center"/>
          </w:tcPr>
          <w:p w14:paraId="0B64C15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7AA7230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3050-1998/6.9</w:t>
            </w:r>
          </w:p>
          <w:p w14:paraId="0838116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w:t>
            </w:r>
            <w:r>
              <w:rPr>
                <w:rFonts w:hint="eastAsia" w:cs="仿宋"/>
                <w:spacing w:val="6"/>
                <w:sz w:val="21"/>
                <w:szCs w:val="21"/>
                <w:lang w:val="en-US" w:eastAsia="zh-CN"/>
              </w:rPr>
              <w:t>F</w:t>
            </w:r>
          </w:p>
        </w:tc>
      </w:tr>
      <w:tr w14:paraId="6267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377" w:type="pct"/>
            <w:vMerge w:val="restart"/>
            <w:noWrap w:val="0"/>
            <w:vAlign w:val="center"/>
          </w:tcPr>
          <w:p w14:paraId="2634F0E4">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5</w:t>
            </w:r>
          </w:p>
        </w:tc>
        <w:tc>
          <w:tcPr>
            <w:tcW w:w="599" w:type="pct"/>
            <w:vMerge w:val="restart"/>
            <w:noWrap w:val="0"/>
            <w:vAlign w:val="center"/>
          </w:tcPr>
          <w:p w14:paraId="55247470">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阻燃性能</w:t>
            </w:r>
          </w:p>
        </w:tc>
        <w:tc>
          <w:tcPr>
            <w:tcW w:w="758" w:type="pct"/>
            <w:noWrap w:val="0"/>
            <w:vAlign w:val="center"/>
          </w:tcPr>
          <w:p w14:paraId="1B2F8F95">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自熄时间</w:t>
            </w:r>
          </w:p>
        </w:tc>
        <w:tc>
          <w:tcPr>
            <w:tcW w:w="1533" w:type="pct"/>
            <w:vMerge w:val="continue"/>
            <w:noWrap w:val="0"/>
            <w:vAlign w:val="center"/>
          </w:tcPr>
          <w:p w14:paraId="0B7E71D6">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6DF1C9F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3050-1998/6.10.1</w:t>
            </w:r>
          </w:p>
          <w:p w14:paraId="48D0611F">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w:t>
            </w:r>
            <w:r>
              <w:rPr>
                <w:rFonts w:hint="eastAsia" w:cs="仿宋"/>
                <w:spacing w:val="6"/>
                <w:sz w:val="21"/>
                <w:szCs w:val="21"/>
                <w:lang w:val="en-US" w:eastAsia="zh-CN"/>
              </w:rPr>
              <w:t>7.11.1</w:t>
            </w:r>
          </w:p>
        </w:tc>
      </w:tr>
      <w:tr w14:paraId="488F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trPr>
        <w:tc>
          <w:tcPr>
            <w:tcW w:w="377" w:type="pct"/>
            <w:vMerge w:val="continue"/>
            <w:noWrap w:val="0"/>
            <w:vAlign w:val="center"/>
          </w:tcPr>
          <w:p w14:paraId="20DFC31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599" w:type="pct"/>
            <w:vMerge w:val="continue"/>
            <w:noWrap w:val="0"/>
            <w:vAlign w:val="center"/>
          </w:tcPr>
          <w:p w14:paraId="62D13BCD">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758" w:type="pct"/>
            <w:noWrap w:val="0"/>
            <w:vAlign w:val="center"/>
          </w:tcPr>
          <w:p w14:paraId="24A0E257">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氧指数</w:t>
            </w:r>
          </w:p>
        </w:tc>
        <w:tc>
          <w:tcPr>
            <w:tcW w:w="1533" w:type="pct"/>
            <w:vMerge w:val="continue"/>
            <w:noWrap w:val="0"/>
            <w:vAlign w:val="center"/>
          </w:tcPr>
          <w:p w14:paraId="609D537A">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726123AC">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2406.2-2009</w:t>
            </w:r>
          </w:p>
          <w:p w14:paraId="58748195">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cs="仿宋"/>
                <w:spacing w:val="6"/>
                <w:sz w:val="21"/>
                <w:szCs w:val="21"/>
                <w:lang w:val="en-US" w:eastAsia="zh-CN"/>
              </w:rPr>
              <w:t>GB/T 2406.2-2009</w:t>
            </w:r>
          </w:p>
        </w:tc>
      </w:tr>
      <w:tr w14:paraId="7CBB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77" w:type="pct"/>
            <w:vMerge w:val="restart"/>
            <w:noWrap w:val="0"/>
            <w:vAlign w:val="center"/>
          </w:tcPr>
          <w:p w14:paraId="1D65E6E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6</w:t>
            </w:r>
          </w:p>
        </w:tc>
        <w:tc>
          <w:tcPr>
            <w:tcW w:w="599" w:type="pct"/>
            <w:vMerge w:val="restart"/>
            <w:noWrap w:val="0"/>
            <w:vAlign w:val="center"/>
          </w:tcPr>
          <w:p w14:paraId="14A0A427">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电气性能</w:t>
            </w:r>
          </w:p>
        </w:tc>
        <w:tc>
          <w:tcPr>
            <w:tcW w:w="758" w:type="pct"/>
            <w:noWrap w:val="0"/>
            <w:vAlign w:val="center"/>
          </w:tcPr>
          <w:p w14:paraId="3B5DAD66">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绝缘强度</w:t>
            </w:r>
          </w:p>
        </w:tc>
        <w:tc>
          <w:tcPr>
            <w:tcW w:w="1533" w:type="pct"/>
            <w:vMerge w:val="continue"/>
            <w:noWrap w:val="0"/>
            <w:vAlign w:val="center"/>
          </w:tcPr>
          <w:p w14:paraId="2E772BD0">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755D74C5">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3050-1998/6.11</w:t>
            </w:r>
          </w:p>
          <w:p w14:paraId="202E3F4C">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w:t>
            </w:r>
            <w:r>
              <w:rPr>
                <w:rFonts w:hint="eastAsia" w:cs="仿宋"/>
                <w:spacing w:val="6"/>
                <w:sz w:val="21"/>
                <w:szCs w:val="21"/>
                <w:lang w:val="en-US" w:eastAsia="zh-CN"/>
              </w:rPr>
              <w:t>附录G</w:t>
            </w:r>
          </w:p>
        </w:tc>
      </w:tr>
      <w:tr w14:paraId="43EF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377" w:type="pct"/>
            <w:vMerge w:val="continue"/>
            <w:noWrap w:val="0"/>
            <w:vAlign w:val="center"/>
          </w:tcPr>
          <w:p w14:paraId="5847206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599" w:type="pct"/>
            <w:vMerge w:val="continue"/>
            <w:noWrap w:val="0"/>
            <w:vAlign w:val="center"/>
          </w:tcPr>
          <w:p w14:paraId="5B747963">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758" w:type="pct"/>
            <w:noWrap w:val="0"/>
            <w:vAlign w:val="center"/>
          </w:tcPr>
          <w:p w14:paraId="4E15F82E">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绝缘电阻</w:t>
            </w:r>
          </w:p>
        </w:tc>
        <w:tc>
          <w:tcPr>
            <w:tcW w:w="1533" w:type="pct"/>
            <w:vMerge w:val="continue"/>
            <w:noWrap w:val="0"/>
            <w:vAlign w:val="center"/>
          </w:tcPr>
          <w:p w14:paraId="47EB4705">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p>
        </w:tc>
        <w:tc>
          <w:tcPr>
            <w:tcW w:w="1731" w:type="pct"/>
            <w:noWrap w:val="0"/>
            <w:vAlign w:val="center"/>
          </w:tcPr>
          <w:p w14:paraId="36F71EA9">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JG/T 3050-1998/6.11</w:t>
            </w:r>
          </w:p>
          <w:p w14:paraId="36CD4488">
            <w:pPr>
              <w:pStyle w:val="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GB/T 43815-2024/附录G</w:t>
            </w:r>
          </w:p>
        </w:tc>
      </w:tr>
    </w:tbl>
    <w:p w14:paraId="13C4C09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p>
    <w:p w14:paraId="77EF636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检验方法包括相关产品标准及试验方法标准。</w:t>
      </w:r>
    </w:p>
    <w:p w14:paraId="1B01387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14:paraId="53EDBF3C">
      <w:pPr>
        <w:keepNext w:val="0"/>
        <w:keepLines w:val="0"/>
        <w:pageBreakBefore w:val="0"/>
        <w:widowControl/>
        <w:kinsoku w:val="0"/>
        <w:wordWrap/>
        <w:overflowPunct/>
        <w:topLinePunct w:val="0"/>
        <w:autoSpaceDE w:val="0"/>
        <w:autoSpaceDN w:val="0"/>
        <w:bidi w:val="0"/>
        <w:adjustRightInd w:val="0"/>
        <w:snapToGrid w:val="0"/>
        <w:spacing w:before="101" w:line="360" w:lineRule="auto"/>
        <w:ind w:firstLine="600" w:firstLineChars="200"/>
        <w:textAlignment w:val="baseline"/>
        <w:rPr>
          <w:rFonts w:hint="eastAsia" w:ascii="Times New Roman" w:hAnsi="Times New Roman" w:eastAsia="Times New Roman" w:cs="Times New Roman"/>
          <w:spacing w:val="-5"/>
          <w:position w:val="2"/>
          <w:sz w:val="31"/>
          <w:szCs w:val="31"/>
        </w:rPr>
      </w:pPr>
      <w:r>
        <w:rPr>
          <w:rFonts w:hint="eastAsia" w:ascii="Times New Roman" w:hAnsi="Times New Roman" w:eastAsia="Times New Roman" w:cs="Times New Roman"/>
          <w:spacing w:val="-5"/>
          <w:position w:val="2"/>
          <w:sz w:val="31"/>
          <w:szCs w:val="31"/>
        </w:rPr>
        <w:t>4.判定规则</w:t>
      </w:r>
    </w:p>
    <w:p w14:paraId="2078C612">
      <w:pPr>
        <w:keepNext w:val="0"/>
        <w:keepLines w:val="0"/>
        <w:pageBreakBefore w:val="0"/>
        <w:widowControl/>
        <w:kinsoku w:val="0"/>
        <w:wordWrap/>
        <w:overflowPunct/>
        <w:topLinePunct w:val="0"/>
        <w:autoSpaceDE w:val="0"/>
        <w:autoSpaceDN w:val="0"/>
        <w:bidi w:val="0"/>
        <w:adjustRightInd w:val="0"/>
        <w:snapToGrid w:val="0"/>
        <w:spacing w:before="101" w:line="360" w:lineRule="auto"/>
        <w:ind w:firstLine="600" w:firstLineChars="200"/>
        <w:textAlignment w:val="baseline"/>
        <w:rPr>
          <w:rFonts w:hint="eastAsia" w:ascii="Times New Roman" w:hAnsi="Times New Roman" w:eastAsia="Times New Roman" w:cs="Times New Roman"/>
          <w:spacing w:val="-5"/>
          <w:position w:val="2"/>
          <w:sz w:val="31"/>
          <w:szCs w:val="31"/>
        </w:rPr>
      </w:pPr>
      <w:r>
        <w:rPr>
          <w:rFonts w:hint="eastAsia" w:ascii="Times New Roman" w:hAnsi="Times New Roman" w:eastAsia="Times New Roman" w:cs="Times New Roman"/>
          <w:spacing w:val="-5"/>
          <w:position w:val="2"/>
          <w:sz w:val="31"/>
          <w:szCs w:val="31"/>
        </w:rPr>
        <w:t>4.1 依据标准</w:t>
      </w:r>
    </w:p>
    <w:p w14:paraId="12A3CC8D">
      <w:pPr>
        <w:keepNext w:val="0"/>
        <w:keepLines w:val="0"/>
        <w:pageBreakBefore w:val="0"/>
        <w:widowControl/>
        <w:kinsoku w:val="0"/>
        <w:wordWrap/>
        <w:overflowPunct/>
        <w:topLinePunct w:val="0"/>
        <w:autoSpaceDE w:val="0"/>
        <w:autoSpaceDN w:val="0"/>
        <w:bidi w:val="0"/>
        <w:adjustRightInd w:val="0"/>
        <w:snapToGrid w:val="0"/>
        <w:spacing w:before="101"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pict>
          <v:shape id="_x0000_s1026" o:spid="_x0000_s1026" o:spt="202" type="#_x0000_t202" style="position:absolute;left:0pt;margin-left:108.25pt;margin-top:18.6pt;height:8.3pt;width:5.3pt;z-index:251659264;mso-width-relative:page;mso-height-relative:page;" filled="f" stroked="f" coordsize="21600,21600">
            <v:path/>
            <v:fill on="f" focussize="0,0"/>
            <v:stroke on="f"/>
            <v:imagedata o:title=""/>
            <o:lock v:ext="edit" aspectratio="f"/>
            <v:textbox inset="0mm,0mm,0mm,0mm">
              <w:txbxContent>
                <w:p w14:paraId="5A81745C">
                  <w:pPr>
                    <w:pStyle w:val="2"/>
                    <w:spacing w:before="20" w:line="125" w:lineRule="exact"/>
                    <w:jc w:val="right"/>
                  </w:pPr>
                  <w:r>
                    <w:rPr>
                      <w:spacing w:val="-23"/>
                      <w:w w:val="56"/>
                      <w:position w:val="2"/>
                    </w:rPr>
                    <w:t>.</w:t>
                  </w:r>
                </w:p>
              </w:txbxContent>
            </v:textbox>
          </v:shape>
        </w:pict>
      </w:r>
      <w:r>
        <w:rPr>
          <w:rFonts w:hint="eastAsia" w:ascii="仿宋" w:hAnsi="仿宋" w:eastAsia="仿宋" w:cs="仿宋"/>
          <w:sz w:val="28"/>
          <w:szCs w:val="28"/>
        </w:rPr>
        <w:t>GB/T 18742 2-2017《冷热水用聚丙烯管道系统 第</w:t>
      </w:r>
      <w:r>
        <w:rPr>
          <w:rFonts w:hint="eastAsia" w:ascii="仿宋" w:hAnsi="仿宋" w:eastAsia="仿宋" w:cs="仿宋"/>
          <w:sz w:val="28"/>
          <w:szCs w:val="28"/>
          <w:lang w:val="en-US" w:eastAsia="zh-CN"/>
        </w:rPr>
        <w:t>2</w:t>
      </w:r>
      <w:r>
        <w:rPr>
          <w:rFonts w:hint="eastAsia" w:ascii="仿宋" w:hAnsi="仿宋" w:eastAsia="仿宋" w:cs="仿宋"/>
          <w:sz w:val="28"/>
          <w:szCs w:val="28"/>
        </w:rPr>
        <w:t>部分</w:t>
      </w:r>
      <w:r>
        <w:rPr>
          <w:rFonts w:hint="eastAsia" w:ascii="仿宋" w:hAnsi="仿宋" w:eastAsia="仿宋" w:cs="仿宋"/>
          <w:sz w:val="28"/>
          <w:szCs w:val="28"/>
          <w:lang w:val="en-US" w:eastAsia="zh-CN"/>
        </w:rPr>
        <w:t>：</w:t>
      </w:r>
      <w:r>
        <w:rPr>
          <w:rFonts w:hint="eastAsia" w:ascii="仿宋" w:hAnsi="仿宋" w:eastAsia="仿宋" w:cs="仿宋"/>
          <w:sz w:val="28"/>
          <w:szCs w:val="28"/>
        </w:rPr>
        <w:t>管材》</w:t>
      </w:r>
    </w:p>
    <w:p w14:paraId="38586AA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13663.2-2018《给水用聚乙烯</w:t>
      </w:r>
      <w:r>
        <w:rPr>
          <w:rFonts w:hint="eastAsia" w:ascii="仿宋" w:hAnsi="仿宋" w:eastAsia="仿宋" w:cs="仿宋"/>
          <w:sz w:val="28"/>
          <w:szCs w:val="28"/>
          <w:lang w:val="en-US" w:eastAsia="zh-CN"/>
        </w:rPr>
        <w:t>(</w:t>
      </w:r>
      <w:r>
        <w:rPr>
          <w:rFonts w:hint="eastAsia" w:ascii="仿宋" w:hAnsi="仿宋" w:eastAsia="仿宋" w:cs="仿宋"/>
          <w:sz w:val="28"/>
          <w:szCs w:val="28"/>
        </w:rPr>
        <w:t>PE</w:t>
      </w:r>
      <w:r>
        <w:rPr>
          <w:rFonts w:hint="eastAsia" w:ascii="仿宋" w:hAnsi="仿宋" w:eastAsia="仿宋" w:cs="仿宋"/>
          <w:sz w:val="28"/>
          <w:szCs w:val="28"/>
          <w:lang w:val="en-US" w:eastAsia="zh-CN"/>
        </w:rPr>
        <w:t>)</w:t>
      </w:r>
      <w:r>
        <w:rPr>
          <w:rFonts w:hint="eastAsia" w:ascii="仿宋" w:hAnsi="仿宋" w:eastAsia="仿宋" w:cs="仿宋"/>
          <w:sz w:val="28"/>
          <w:szCs w:val="28"/>
        </w:rPr>
        <w:t>管道系统 第2部分</w:t>
      </w:r>
      <w:r>
        <w:rPr>
          <w:rFonts w:hint="eastAsia" w:ascii="仿宋" w:hAnsi="仿宋" w:eastAsia="仿宋" w:cs="仿宋"/>
          <w:sz w:val="28"/>
          <w:szCs w:val="28"/>
          <w:lang w:eastAsia="zh-CN"/>
        </w:rPr>
        <w:t>：</w:t>
      </w:r>
      <w:r>
        <w:rPr>
          <w:rFonts w:hint="eastAsia" w:ascii="仿宋" w:hAnsi="仿宋" w:eastAsia="仿宋" w:cs="仿宋"/>
          <w:sz w:val="28"/>
          <w:szCs w:val="28"/>
        </w:rPr>
        <w:t>管材》</w:t>
      </w:r>
    </w:p>
    <w:p w14:paraId="529B106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28799.2-2020《冷热水用耐热聚乙烯(PE-RT)管道系统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第2部分</w:t>
      </w:r>
      <w:r>
        <w:rPr>
          <w:rFonts w:hint="eastAsia" w:ascii="仿宋" w:hAnsi="仿宋" w:eastAsia="仿宋" w:cs="仿宋"/>
          <w:sz w:val="28"/>
          <w:szCs w:val="28"/>
          <w:lang w:eastAsia="zh-CN"/>
        </w:rPr>
        <w:t>：</w:t>
      </w:r>
      <w:r>
        <w:rPr>
          <w:rFonts w:hint="eastAsia" w:ascii="仿宋" w:hAnsi="仿宋" w:eastAsia="仿宋" w:cs="仿宋"/>
          <w:sz w:val="28"/>
          <w:szCs w:val="28"/>
        </w:rPr>
        <w:t>管材》</w:t>
      </w:r>
    </w:p>
    <w:p w14:paraId="24F0119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19472.1-2019《埋地用聚乙烯</w:t>
      </w:r>
      <w:r>
        <w:rPr>
          <w:rFonts w:hint="eastAsia" w:ascii="仿宋" w:hAnsi="仿宋" w:eastAsia="仿宋" w:cs="仿宋"/>
          <w:sz w:val="28"/>
          <w:szCs w:val="28"/>
          <w:lang w:eastAsia="zh-CN"/>
        </w:rPr>
        <w:t>（</w:t>
      </w:r>
      <w:r>
        <w:rPr>
          <w:rFonts w:hint="eastAsia" w:ascii="仿宋" w:hAnsi="仿宋" w:eastAsia="仿宋" w:cs="仿宋"/>
          <w:sz w:val="28"/>
          <w:szCs w:val="28"/>
        </w:rPr>
        <w:t>PE</w:t>
      </w:r>
      <w:r>
        <w:rPr>
          <w:rFonts w:hint="eastAsia" w:ascii="仿宋" w:hAnsi="仿宋" w:eastAsia="仿宋" w:cs="仿宋"/>
          <w:sz w:val="28"/>
          <w:szCs w:val="28"/>
          <w:lang w:eastAsia="zh-CN"/>
        </w:rPr>
        <w:t>）</w:t>
      </w:r>
      <w:r>
        <w:rPr>
          <w:rFonts w:hint="eastAsia" w:ascii="仿宋" w:hAnsi="仿宋" w:eastAsia="仿宋" w:cs="仿宋"/>
          <w:sz w:val="28"/>
          <w:szCs w:val="28"/>
        </w:rPr>
        <w:t>结构壁管道系统 第1部分</w:t>
      </w:r>
      <w:r>
        <w:rPr>
          <w:rFonts w:hint="eastAsia" w:ascii="仿宋" w:hAnsi="仿宋" w:eastAsia="仿宋" w:cs="仿宋"/>
          <w:sz w:val="28"/>
          <w:szCs w:val="28"/>
          <w:lang w:eastAsia="zh-CN"/>
        </w:rPr>
        <w:t>：</w:t>
      </w:r>
      <w:r>
        <w:rPr>
          <w:rFonts w:hint="eastAsia" w:ascii="仿宋" w:hAnsi="仿宋" w:eastAsia="仿宋" w:cs="仿宋"/>
          <w:sz w:val="28"/>
          <w:szCs w:val="28"/>
        </w:rPr>
        <w:t>聚乙烯双壁波纹管材》</w:t>
      </w:r>
    </w:p>
    <w:p w14:paraId="50A5D92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19472.2-2017《埋地用聚乙烯</w:t>
      </w:r>
      <w:r>
        <w:rPr>
          <w:rFonts w:hint="eastAsia" w:ascii="仿宋" w:hAnsi="仿宋" w:eastAsia="仿宋" w:cs="仿宋"/>
          <w:sz w:val="28"/>
          <w:szCs w:val="28"/>
          <w:lang w:eastAsia="zh-CN"/>
        </w:rPr>
        <w:t>（</w:t>
      </w:r>
      <w:r>
        <w:rPr>
          <w:rFonts w:hint="eastAsia" w:ascii="仿宋" w:hAnsi="仿宋" w:eastAsia="仿宋" w:cs="仿宋"/>
          <w:sz w:val="28"/>
          <w:szCs w:val="28"/>
        </w:rPr>
        <w:t>PE</w:t>
      </w:r>
      <w:r>
        <w:rPr>
          <w:rFonts w:hint="eastAsia" w:ascii="仿宋" w:hAnsi="仿宋" w:eastAsia="仿宋" w:cs="仿宋"/>
          <w:sz w:val="28"/>
          <w:szCs w:val="28"/>
          <w:lang w:eastAsia="zh-CN"/>
        </w:rPr>
        <w:t>）</w:t>
      </w:r>
      <w:r>
        <w:rPr>
          <w:rFonts w:hint="eastAsia" w:ascii="仿宋" w:hAnsi="仿宋" w:eastAsia="仿宋" w:cs="仿宋"/>
          <w:sz w:val="28"/>
          <w:szCs w:val="28"/>
        </w:rPr>
        <w:t>结构壁管道系统 第2部分</w:t>
      </w:r>
      <w:r>
        <w:rPr>
          <w:rFonts w:hint="eastAsia" w:ascii="仿宋" w:hAnsi="仿宋" w:eastAsia="仿宋" w:cs="仿宋"/>
          <w:sz w:val="28"/>
          <w:szCs w:val="28"/>
          <w:lang w:eastAsia="zh-CN"/>
        </w:rPr>
        <w:t>：</w:t>
      </w:r>
      <w:r>
        <w:rPr>
          <w:rFonts w:hint="eastAsia" w:ascii="仿宋" w:hAnsi="仿宋" w:eastAsia="仿宋" w:cs="仿宋"/>
          <w:sz w:val="28"/>
          <w:szCs w:val="28"/>
        </w:rPr>
        <w:t>聚乙烯缠绕结构壁管材》</w:t>
      </w:r>
    </w:p>
    <w:p w14:paraId="20E2FE8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5836.1-2018《建筑排水用硬聚氯乙烯</w:t>
      </w:r>
      <w:r>
        <w:rPr>
          <w:rFonts w:hint="eastAsia" w:ascii="仿宋" w:hAnsi="仿宋" w:eastAsia="仿宋" w:cs="仿宋"/>
          <w:sz w:val="28"/>
          <w:szCs w:val="28"/>
          <w:lang w:eastAsia="zh-CN"/>
        </w:rPr>
        <w:t>（</w:t>
      </w:r>
      <w:r>
        <w:rPr>
          <w:rFonts w:hint="eastAsia" w:ascii="仿宋" w:hAnsi="仿宋" w:eastAsia="仿宋" w:cs="仿宋"/>
          <w:sz w:val="28"/>
          <w:szCs w:val="28"/>
        </w:rPr>
        <w:t>PVC-U</w:t>
      </w:r>
      <w:r>
        <w:rPr>
          <w:rFonts w:hint="eastAsia" w:ascii="仿宋" w:hAnsi="仿宋" w:eastAsia="仿宋" w:cs="仿宋"/>
          <w:sz w:val="28"/>
          <w:szCs w:val="28"/>
          <w:lang w:eastAsia="zh-CN"/>
        </w:rPr>
        <w:t>）</w:t>
      </w:r>
      <w:r>
        <w:rPr>
          <w:rFonts w:hint="eastAsia" w:ascii="仿宋" w:hAnsi="仿宋" w:eastAsia="仿宋" w:cs="仿宋"/>
          <w:sz w:val="28"/>
          <w:szCs w:val="28"/>
        </w:rPr>
        <w:t xml:space="preserve">管材》 </w:t>
      </w:r>
    </w:p>
    <w:p w14:paraId="2DA3566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10002.1-2023《给水用硬聚氯乙烯（PVC-U）管材》</w:t>
      </w:r>
    </w:p>
    <w:p w14:paraId="215D136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GB/T 4219.1-2008《工业用硬聚氯乙烯(PVC-U)管道系统 第1部分:管材》</w:t>
      </w:r>
    </w:p>
    <w:p w14:paraId="6A15D16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CJ/T 250-2018《建筑排水用高密度聚乙烯</w:t>
      </w:r>
      <w:r>
        <w:rPr>
          <w:rFonts w:hint="eastAsia" w:ascii="仿宋" w:hAnsi="仿宋" w:eastAsia="仿宋" w:cs="仿宋"/>
          <w:sz w:val="28"/>
          <w:szCs w:val="28"/>
          <w:lang w:eastAsia="zh-CN"/>
        </w:rPr>
        <w:t>（</w:t>
      </w:r>
      <w:r>
        <w:rPr>
          <w:rFonts w:hint="eastAsia" w:ascii="仿宋" w:hAnsi="仿宋" w:eastAsia="仿宋" w:cs="仿宋"/>
          <w:sz w:val="28"/>
          <w:szCs w:val="28"/>
        </w:rPr>
        <w:t>HDPE</w:t>
      </w:r>
      <w:r>
        <w:rPr>
          <w:rFonts w:hint="eastAsia" w:ascii="仿宋" w:hAnsi="仿宋" w:eastAsia="仿宋" w:cs="仿宋"/>
          <w:sz w:val="28"/>
          <w:szCs w:val="28"/>
          <w:lang w:eastAsia="zh-CN"/>
        </w:rPr>
        <w:t>）</w:t>
      </w:r>
      <w:r>
        <w:rPr>
          <w:rFonts w:hint="eastAsia" w:ascii="仿宋" w:hAnsi="仿宋" w:eastAsia="仿宋" w:cs="仿宋"/>
          <w:sz w:val="28"/>
          <w:szCs w:val="28"/>
        </w:rPr>
        <w:t>管材及管件》</w:t>
      </w:r>
    </w:p>
    <w:p w14:paraId="6FEBF02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JG/T 3050-1998 《建筑用绝缘电工套管及配件》</w:t>
      </w:r>
    </w:p>
    <w:p w14:paraId="23AA939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GB/T 43815-2024</w:t>
      </w:r>
      <w:r>
        <w:rPr>
          <w:rFonts w:hint="eastAsia" w:ascii="仿宋" w:hAnsi="仿宋" w:eastAsia="仿宋" w:cs="仿宋"/>
          <w:sz w:val="28"/>
          <w:szCs w:val="28"/>
          <w:lang w:eastAsia="zh-CN"/>
        </w:rPr>
        <w:t>《建筑用硬聚氯乙烯（PVC-U）绝缘电工套管及配件》</w:t>
      </w:r>
    </w:p>
    <w:p w14:paraId="24E4D2A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eastAsia="zh-CN"/>
        </w:rPr>
        <w:t>GB/T 17219-1998《生活饮用水输配水设备及防护材料的安全性评价标准》</w:t>
      </w:r>
    </w:p>
    <w:p w14:paraId="0C79087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eastAsia="zh-CN"/>
        </w:rPr>
        <w:t>GB/T 17219-2025 《生活饮用水输配水设备、防护材料及水处理材料卫生安全评价》</w:t>
      </w:r>
    </w:p>
    <w:p w14:paraId="395DFE6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eastAsia="zh-CN"/>
        </w:rPr>
        <w:t>GB/T 2406.1-2008《塑料 用氧指数法测定燃烧行为 第1部分：导则》</w:t>
      </w:r>
    </w:p>
    <w:p w14:paraId="6774176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eastAsia="zh-CN"/>
        </w:rPr>
        <w:t>GB/T 2406.2-2009《塑料 用氧指数法测定燃烧行为 第2部分：室温试验》</w:t>
      </w:r>
    </w:p>
    <w:p w14:paraId="1913485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现行有效的企业标准、团体标准、地方标准及产品 明示质量要求</w:t>
      </w:r>
    </w:p>
    <w:p w14:paraId="219FE27F">
      <w:pPr>
        <w:keepNext w:val="0"/>
        <w:keepLines w:val="0"/>
        <w:pageBreakBefore w:val="0"/>
        <w:widowControl/>
        <w:kinsoku w:val="0"/>
        <w:wordWrap/>
        <w:overflowPunct/>
        <w:topLinePunct w:val="0"/>
        <w:autoSpaceDE w:val="0"/>
        <w:autoSpaceDN w:val="0"/>
        <w:bidi w:val="0"/>
        <w:adjustRightInd w:val="0"/>
        <w:snapToGrid w:val="0"/>
        <w:spacing w:line="360" w:lineRule="auto"/>
        <w:ind w:firstLine="540" w:firstLineChars="200"/>
        <w:textAlignment w:val="baseline"/>
        <w:rPr>
          <w:rFonts w:hint="eastAsia" w:ascii="黑体" w:hAnsi="黑体" w:eastAsia="黑体" w:cs="黑体"/>
          <w:spacing w:val="-5"/>
          <w:position w:val="2"/>
          <w:sz w:val="28"/>
          <w:szCs w:val="28"/>
        </w:rPr>
      </w:pPr>
      <w:r>
        <w:rPr>
          <w:rFonts w:hint="eastAsia" w:ascii="Times New Roman" w:hAnsi="Times New Roman" w:eastAsia="Times New Roman" w:cs="Times New Roman"/>
          <w:spacing w:val="-5"/>
          <w:position w:val="2"/>
          <w:sz w:val="28"/>
          <w:szCs w:val="28"/>
        </w:rPr>
        <w:t xml:space="preserve">4.2 </w:t>
      </w:r>
      <w:r>
        <w:rPr>
          <w:rFonts w:hint="eastAsia" w:ascii="黑体" w:hAnsi="黑体" w:eastAsia="黑体" w:cs="黑体"/>
          <w:spacing w:val="-5"/>
          <w:position w:val="2"/>
          <w:sz w:val="28"/>
          <w:szCs w:val="28"/>
        </w:rPr>
        <w:t>判定原则</w:t>
      </w:r>
    </w:p>
    <w:p w14:paraId="19F5D5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经检验，检验项目全部合格</w:t>
      </w:r>
      <w:r>
        <w:rPr>
          <w:rFonts w:hint="eastAsia" w:ascii="仿宋" w:hAnsi="仿宋" w:eastAsia="仿宋" w:cs="仿宋"/>
          <w:sz w:val="28"/>
          <w:szCs w:val="28"/>
          <w:lang w:val="en-US" w:eastAsia="zh-CN"/>
        </w:rPr>
        <w:t>,</w:t>
      </w:r>
      <w:r>
        <w:rPr>
          <w:rFonts w:hint="eastAsia" w:ascii="仿宋" w:hAnsi="仿宋" w:eastAsia="仿宋" w:cs="仿宋"/>
          <w:sz w:val="28"/>
          <w:szCs w:val="28"/>
        </w:rPr>
        <w:t>判定为被抽查产品所检项目未发现不合格</w:t>
      </w:r>
      <w:r>
        <w:rPr>
          <w:rFonts w:hint="eastAsia" w:ascii="仿宋" w:hAnsi="仿宋" w:eastAsia="仿宋" w:cs="仿宋"/>
          <w:sz w:val="28"/>
          <w:szCs w:val="28"/>
          <w:lang w:val="en-US" w:eastAsia="zh-CN"/>
        </w:rPr>
        <w:t>;</w:t>
      </w:r>
      <w:r>
        <w:rPr>
          <w:rFonts w:hint="eastAsia" w:ascii="仿宋" w:hAnsi="仿宋" w:eastAsia="仿宋" w:cs="仿宋"/>
          <w:sz w:val="28"/>
          <w:szCs w:val="28"/>
        </w:rPr>
        <w:t>检验项目中任一项或一项以上不合格</w:t>
      </w:r>
      <w:r>
        <w:rPr>
          <w:rFonts w:hint="eastAsia" w:ascii="仿宋" w:hAnsi="仿宋" w:eastAsia="仿宋" w:cs="仿宋"/>
          <w:sz w:val="28"/>
          <w:szCs w:val="28"/>
          <w:lang w:val="en-US" w:eastAsia="zh-CN"/>
        </w:rPr>
        <w:t>,</w:t>
      </w:r>
      <w:r>
        <w:rPr>
          <w:rFonts w:hint="eastAsia" w:ascii="仿宋" w:hAnsi="仿宋" w:eastAsia="仿宋" w:cs="仿宋"/>
          <w:sz w:val="28"/>
          <w:szCs w:val="28"/>
        </w:rPr>
        <w:t>判定为被抽查产品不合格。</w:t>
      </w:r>
    </w:p>
    <w:p w14:paraId="71226B1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若被检产品明示的质量要求高于本细则中检验项目依据的标准要求时，应按被检产品明示的质量要求判定。</w:t>
      </w:r>
    </w:p>
    <w:p w14:paraId="4759DD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若被检产品明示的质量要求低于本细则中检验项目依据的强制性标准要求时，应按照强制性标准要求判定。</w:t>
      </w:r>
    </w:p>
    <w:p w14:paraId="0248926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若被检产品明示的质量要求低于或包含本细则中检验项目依据的推荐性标准要求时，应以被检产品明示的质量要求判定，但应在检验报告备注中进行说明。</w:t>
      </w:r>
    </w:p>
    <w:p w14:paraId="13E9605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14:paraId="5BC9251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 ，但应在检验报告备注中进行说明。</w:t>
      </w:r>
    </w:p>
    <w:p w14:paraId="2984C355">
      <w:pPr>
        <w:keepNext w:val="0"/>
        <w:keepLines w:val="0"/>
        <w:pageBreakBefore w:val="0"/>
        <w:widowControl/>
        <w:kinsoku w:val="0"/>
        <w:wordWrap/>
        <w:overflowPunct/>
        <w:topLinePunct w:val="0"/>
        <w:autoSpaceDE w:val="0"/>
        <w:autoSpaceDN w:val="0"/>
        <w:bidi w:val="0"/>
        <w:adjustRightInd w:val="0"/>
        <w:snapToGrid w:val="0"/>
        <w:spacing w:line="360" w:lineRule="auto"/>
        <w:ind w:firstLine="540" w:firstLineChars="200"/>
        <w:textAlignment w:val="baseline"/>
        <w:rPr>
          <w:rFonts w:hint="eastAsia" w:ascii="黑体" w:hAnsi="黑体" w:eastAsia="黑体" w:cs="黑体"/>
          <w:spacing w:val="-5"/>
          <w:position w:val="2"/>
          <w:sz w:val="28"/>
          <w:szCs w:val="28"/>
        </w:rPr>
      </w:pPr>
      <w:r>
        <w:rPr>
          <w:rFonts w:hint="eastAsia" w:ascii="Times New Roman" w:hAnsi="Times New Roman" w:eastAsia="Times New Roman" w:cs="Times New Roman"/>
          <w:spacing w:val="-5"/>
          <w:position w:val="2"/>
          <w:sz w:val="28"/>
          <w:szCs w:val="28"/>
        </w:rPr>
        <w:t>5.</w:t>
      </w:r>
      <w:r>
        <w:rPr>
          <w:rFonts w:hint="eastAsia" w:ascii="黑体" w:hAnsi="黑体" w:eastAsia="黑体" w:cs="黑体"/>
          <w:spacing w:val="-5"/>
          <w:position w:val="2"/>
          <w:sz w:val="28"/>
          <w:szCs w:val="28"/>
          <w:lang w:val="en-US" w:eastAsia="zh-CN"/>
        </w:rPr>
        <w:t>异议</w:t>
      </w:r>
      <w:r>
        <w:rPr>
          <w:rFonts w:hint="eastAsia" w:ascii="黑体" w:hAnsi="黑体" w:eastAsia="黑体" w:cs="黑体"/>
          <w:spacing w:val="-5"/>
          <w:position w:val="2"/>
          <w:sz w:val="28"/>
          <w:szCs w:val="28"/>
        </w:rPr>
        <w:t>处理</w:t>
      </w:r>
    </w:p>
    <w:p w14:paraId="4D1663E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5.1 对监督抽查程序有异议的，由任务下达部门核查相关证据后维持或者撤销原检验结果。</w:t>
      </w:r>
    </w:p>
    <w:p w14:paraId="1820191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5.2 对检验结果有异议的，任务下达部门核查相关证据，能够证明原检验结果准确的 ，维持原检验结果；不能证明原检验结果准确，需要进行复检的 ，由任务下达部门指定复检机构进行复检，复检结果为本次监督抽查最终结论。</w:t>
      </w:r>
    </w:p>
    <w:p w14:paraId="1D7DEEF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5.3 对样品信息有异议的，任务下达部门核查样品确认情况和生产企业提交证明材料后，维持或者撤销原检验结果。</w:t>
      </w:r>
    </w:p>
    <w:sectPr>
      <w:footerReference r:id="rId5" w:type="default"/>
      <w:pgSz w:w="11910" w:h="16830"/>
      <w:pgMar w:top="1430" w:right="1467" w:bottom="1150" w:left="1528" w:header="0" w:footer="98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0D242">
    <w:pPr>
      <w:spacing w:line="167" w:lineRule="auto"/>
      <w:ind w:left="4421"/>
      <w:rPr>
        <w:rFonts w:ascii="Calibri" w:hAnsi="Calibri" w:eastAsia="Calibri" w:cs="Calibri"/>
        <w:sz w:val="18"/>
        <w:szCs w:val="18"/>
      </w:rPr>
    </w:pPr>
    <w:r>
      <w:rPr>
        <w:rFonts w:ascii="Calibri" w:hAnsi="Calibri" w:eastAsia="Calibri" w:cs="Calibri"/>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0A2568"/>
    <w:rsid w:val="08D1323A"/>
    <w:rsid w:val="09F75AC8"/>
    <w:rsid w:val="0A100FD0"/>
    <w:rsid w:val="104B17E4"/>
    <w:rsid w:val="1B4560C7"/>
    <w:rsid w:val="1D840FC9"/>
    <w:rsid w:val="1F8B663F"/>
    <w:rsid w:val="25397845"/>
    <w:rsid w:val="26D638AC"/>
    <w:rsid w:val="29337B58"/>
    <w:rsid w:val="2FC57655"/>
    <w:rsid w:val="317C672F"/>
    <w:rsid w:val="329D695D"/>
    <w:rsid w:val="32B51EF8"/>
    <w:rsid w:val="356B157C"/>
    <w:rsid w:val="37EE37B7"/>
    <w:rsid w:val="3E8409D1"/>
    <w:rsid w:val="420566A6"/>
    <w:rsid w:val="448740F3"/>
    <w:rsid w:val="4AB97C54"/>
    <w:rsid w:val="4B9E1324"/>
    <w:rsid w:val="52495D62"/>
    <w:rsid w:val="65B8702E"/>
    <w:rsid w:val="6CF748E0"/>
    <w:rsid w:val="6D471BDC"/>
    <w:rsid w:val="70C44AD9"/>
    <w:rsid w:val="72947C69"/>
    <w:rsid w:val="738B18DE"/>
    <w:rsid w:val="767A66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2095</Words>
  <Characters>3509</Characters>
  <TotalTime>40</TotalTime>
  <ScaleCrop>false</ScaleCrop>
  <LinksUpToDate>false</LinksUpToDate>
  <CharactersWithSpaces>3676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2025-06-30T19:22:00Z</dcterms:created>
  <dc:creator>cj_wong</dc:creator>
  <cp:lastModifiedBy>Sunshine</cp:lastModifiedBy>
  <dcterms:modified xsi:type="dcterms:W3CDTF">2026-04-09T02:22:38Z</dcterms:modified>
  <dc:title>XXXX年第X批风险监测实施方案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2026-03-06T14:30:12Z</vt:filetime>
  </property>
  <property fmtid="{D5CDD505-2E9C-101B-9397-08002B2CF9AE}" pid="4" name="KSOTemplateDocerSaveRecord">
    <vt:lpwstr>eyJoZGlkIjoiODQzMzA4NjhkMzFmYWEwMWVjNzMwMTQzZGU0OTlmOWYiLCJ1c2VySWQiOiIzMTU1MzQ5NTQifQ==</vt:lpwstr>
  </property>
  <property fmtid="{D5CDD505-2E9C-101B-9397-08002B2CF9AE}" pid="5" name="KSOProductBuildVer">
    <vt:lpwstr>2052-12.1.0.25225</vt:lpwstr>
  </property>
  <property fmtid="{D5CDD505-2E9C-101B-9397-08002B2CF9AE}" pid="6" name="ICV">
    <vt:lpwstr>554B3CC9E0A640719934E3250A3EB912_12</vt:lpwstr>
  </property>
</Properties>
</file>