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B5E9B">
      <w:pPr>
        <w:snapToGrid w:val="0"/>
        <w:spacing w:line="580" w:lineRule="exact"/>
        <w:jc w:val="center"/>
        <w:rPr>
          <w:rFonts w:hint="eastAsia" w:ascii="方正仿宋_GB2312" w:hAnsi="方正仿宋_GB2312" w:eastAsia="方正仿宋_GB2312" w:cs="方正仿宋_GB2312"/>
          <w:b/>
          <w:bCs/>
          <w:color w:val="000000"/>
          <w:sz w:val="44"/>
          <w:szCs w:val="44"/>
        </w:rPr>
      </w:pPr>
      <w:r>
        <w:rPr>
          <w:rFonts w:hint="eastAsia" w:ascii="方正仿宋_GB2312" w:hAnsi="方正仿宋_GB2312" w:eastAsia="方正仿宋_GB2312" w:cs="方正仿宋_GB2312"/>
          <w:b/>
          <w:bCs/>
          <w:sz w:val="44"/>
          <w:szCs w:val="44"/>
          <w:lang w:val="en-US" w:eastAsia="zh-CN"/>
        </w:rPr>
        <w:t>南京</w:t>
      </w:r>
      <w:r>
        <w:rPr>
          <w:rFonts w:hint="eastAsia" w:ascii="方正仿宋_GB2312" w:hAnsi="方正仿宋_GB2312" w:eastAsia="方正仿宋_GB2312" w:cs="方正仿宋_GB2312"/>
          <w:b/>
          <w:bCs/>
          <w:color w:val="000000"/>
          <w:sz w:val="44"/>
          <w:szCs w:val="44"/>
          <w:lang w:val="en-US" w:eastAsia="zh-CN"/>
        </w:rPr>
        <w:t>市</w:t>
      </w:r>
      <w:r>
        <w:rPr>
          <w:rFonts w:hint="eastAsia" w:ascii="方正仿宋_GB2312" w:hAnsi="方正仿宋_GB2312" w:eastAsia="方正仿宋_GB2312" w:cs="方正仿宋_GB2312"/>
          <w:b/>
          <w:bCs/>
          <w:sz w:val="44"/>
          <w:szCs w:val="44"/>
        </w:rPr>
        <w:t>机动车发动机冷却液</w:t>
      </w:r>
      <w:r>
        <w:rPr>
          <w:rFonts w:hint="eastAsia" w:ascii="方正仿宋_GB2312" w:hAnsi="方正仿宋_GB2312" w:eastAsia="方正仿宋_GB2312" w:cs="方正仿宋_GB2312"/>
          <w:b/>
          <w:bCs/>
          <w:color w:val="000000"/>
          <w:sz w:val="44"/>
          <w:szCs w:val="44"/>
        </w:rPr>
        <w:t>产品质量监督抽查实施细则（2025年版）</w:t>
      </w:r>
    </w:p>
    <w:p w14:paraId="2F259A5E">
      <w:pPr>
        <w:pStyle w:val="64"/>
      </w:pPr>
    </w:p>
    <w:p w14:paraId="093EFC91">
      <w:pPr>
        <w:spacing w:line="600" w:lineRule="exact"/>
        <w:ind w:firstLine="640" w:firstLineChars="200"/>
        <w:rPr>
          <w:rFonts w:hint="eastAsia" w:ascii="Times New Roman" w:hAnsi="Times New Roman" w:eastAsia="黑体" w:cs="Times New Roman"/>
          <w:bCs/>
          <w:sz w:val="32"/>
          <w:szCs w:val="32"/>
          <w:highlight w:val="none"/>
        </w:rPr>
      </w:pPr>
      <w:r>
        <w:rPr>
          <w:rFonts w:hint="eastAsia" w:ascii="Times New Roman" w:hAnsi="Times New Roman" w:eastAsia="黑体" w:cs="Times New Roman"/>
          <w:bCs/>
          <w:sz w:val="32"/>
          <w:szCs w:val="32"/>
          <w:highlight w:val="none"/>
        </w:rPr>
        <w:t>1.范围</w:t>
      </w:r>
    </w:p>
    <w:p w14:paraId="60D17A6C">
      <w:pPr>
        <w:spacing w:line="560" w:lineRule="exact"/>
        <w:ind w:firstLine="640" w:firstLineChars="200"/>
        <w:rPr>
          <w:rFonts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南京市</w:t>
      </w:r>
      <w:r>
        <w:rPr>
          <w:rFonts w:hint="eastAsia" w:ascii="方正仿宋_GBK" w:hAnsi="方正仿宋_GBK" w:eastAsia="方正仿宋_GBK" w:cs="方正仿宋_GBK"/>
          <w:color w:val="000000"/>
          <w:sz w:val="32"/>
          <w:szCs w:val="32"/>
        </w:rPr>
        <w:t>市场监督管理局组织的机动车发动机冷却液产品质量监督抽查检验。本细则规定了此产品的抽样方法、检验依据、检验项目、检验方法、判定原则、异议处理及复检。</w:t>
      </w:r>
    </w:p>
    <w:p w14:paraId="3054AB67">
      <w:pPr>
        <w:spacing w:line="600" w:lineRule="exact"/>
        <w:ind w:firstLine="640" w:firstLineChars="200"/>
        <w:rPr>
          <w:rFonts w:ascii="方正黑体_GBK" w:hAnsi="方正黑体_GBK" w:eastAsia="方正黑体_GBK" w:cs="方正黑体_GBK"/>
          <w:bCs/>
          <w:sz w:val="32"/>
          <w:szCs w:val="32"/>
        </w:rPr>
      </w:pPr>
      <w:r>
        <w:rPr>
          <w:rFonts w:hint="eastAsia" w:ascii="Times New Roman" w:hAnsi="Times New Roman" w:eastAsia="黑体" w:cs="Times New Roman"/>
          <w:bCs/>
          <w:sz w:val="32"/>
          <w:szCs w:val="32"/>
          <w:highlight w:val="none"/>
        </w:rPr>
        <w:t>2.抽样方法</w:t>
      </w:r>
    </w:p>
    <w:p w14:paraId="53404CFA">
      <w:pPr>
        <w:spacing w:line="580" w:lineRule="exact"/>
        <w:ind w:firstLine="643" w:firstLineChars="200"/>
        <w:rPr>
          <w:rFonts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2.1生产企业、实体店抽样</w:t>
      </w:r>
    </w:p>
    <w:p w14:paraId="6870BC89">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rPr>
        <w:t>抽样过程均需拍照留证。一经抽样，立即封样，任何人不得调换。</w:t>
      </w:r>
    </w:p>
    <w:p w14:paraId="3DE40C3B">
      <w:pPr>
        <w:spacing w:line="580" w:lineRule="exact"/>
        <w:ind w:firstLine="643" w:firstLineChars="200"/>
        <w:rPr>
          <w:rFonts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2.2电商平台采样</w:t>
      </w:r>
    </w:p>
    <w:p w14:paraId="4ED809DF">
      <w:pPr>
        <w:spacing w:line="58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rPr>
        <w:t>抽样数量</w:t>
      </w:r>
      <w:r>
        <w:rPr>
          <w:rFonts w:hint="eastAsia" w:ascii="方正仿宋_GBK" w:hAnsi="方正仿宋_GBK" w:eastAsia="方正仿宋_GBK" w:cs="方正仿宋_GBK"/>
          <w:sz w:val="32"/>
          <w:szCs w:val="32"/>
          <w:lang w:eastAsia="zh-CN"/>
        </w:rPr>
        <w:t>为</w:t>
      </w:r>
      <w:r>
        <w:rPr>
          <w:rFonts w:hint="eastAsia" w:ascii="方正仿宋_GBK" w:hAnsi="方正仿宋_GBK" w:eastAsia="方正仿宋_GBK" w:cs="方正仿宋_GBK"/>
          <w:sz w:val="32"/>
          <w:szCs w:val="32"/>
          <w:lang w:val="en-US" w:eastAsia="zh-CN"/>
        </w:rPr>
        <w:t>2份</w:t>
      </w:r>
      <w:r>
        <w:rPr>
          <w:rFonts w:hint="eastAsia" w:ascii="方正仿宋_GBK" w:hAnsi="方正仿宋_GBK" w:eastAsia="方正仿宋_GBK" w:cs="方正仿宋_GBK"/>
          <w:sz w:val="32"/>
          <w:szCs w:val="32"/>
        </w:rPr>
        <w:t>。</w:t>
      </w:r>
    </w:p>
    <w:p w14:paraId="5A29684F">
      <w:pPr>
        <w:spacing w:line="600" w:lineRule="exact"/>
        <w:ind w:firstLine="640" w:firstLineChars="200"/>
        <w:rPr>
          <w:rFonts w:hint="eastAsia" w:ascii="Times New Roman" w:hAnsi="Times New Roman" w:eastAsia="黑体" w:cs="Times New Roman"/>
          <w:bCs/>
          <w:sz w:val="32"/>
          <w:szCs w:val="32"/>
          <w:highlight w:val="none"/>
        </w:rPr>
      </w:pPr>
      <w:r>
        <w:rPr>
          <w:rFonts w:hint="eastAsia" w:ascii="Times New Roman" w:hAnsi="Times New Roman" w:eastAsia="黑体" w:cs="Times New Roman"/>
          <w:bCs/>
          <w:sz w:val="32"/>
          <w:szCs w:val="32"/>
          <w:highlight w:val="none"/>
        </w:rPr>
        <w:t>3.检验依据</w:t>
      </w:r>
    </w:p>
    <w:p w14:paraId="0DE47EAB">
      <w:pPr>
        <w:spacing w:line="44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表1</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检验项目</w:t>
      </w:r>
    </w:p>
    <w:tbl>
      <w:tblPr>
        <w:tblStyle w:val="48"/>
        <w:tblW w:w="47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3262"/>
        <w:gridCol w:w="2403"/>
        <w:gridCol w:w="2108"/>
      </w:tblGrid>
      <w:tr w14:paraId="53CA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blHeader/>
          <w:jc w:val="center"/>
        </w:trPr>
        <w:tc>
          <w:tcPr>
            <w:tcW w:w="482" w:type="pct"/>
            <w:vAlign w:val="center"/>
          </w:tcPr>
          <w:p w14:paraId="3D841CB2">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序号</w:t>
            </w:r>
          </w:p>
        </w:tc>
        <w:tc>
          <w:tcPr>
            <w:tcW w:w="1895" w:type="pct"/>
            <w:vAlign w:val="center"/>
          </w:tcPr>
          <w:p w14:paraId="00084DF4">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检验项目</w:t>
            </w:r>
          </w:p>
        </w:tc>
        <w:tc>
          <w:tcPr>
            <w:tcW w:w="1396" w:type="pct"/>
            <w:vAlign w:val="center"/>
          </w:tcPr>
          <w:p w14:paraId="4AA1CC88">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判定依据</w:t>
            </w:r>
          </w:p>
        </w:tc>
        <w:tc>
          <w:tcPr>
            <w:tcW w:w="1225" w:type="pct"/>
            <w:vAlign w:val="center"/>
          </w:tcPr>
          <w:p w14:paraId="1FB47879">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检测方法</w:t>
            </w:r>
          </w:p>
        </w:tc>
      </w:tr>
      <w:tr w14:paraId="65B9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2" w:type="pct"/>
            <w:vAlign w:val="center"/>
          </w:tcPr>
          <w:p w14:paraId="312A99CE">
            <w:pPr>
              <w:keepNext w:val="0"/>
              <w:keepLines w:val="0"/>
              <w:suppressLineNumbers w:val="0"/>
              <w:spacing w:before="0" w:beforeAutospacing="0" w:after="0" w:afterAutospacing="0"/>
              <w:ind w:left="0" w:right="0"/>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w:t>
            </w:r>
          </w:p>
        </w:tc>
        <w:tc>
          <w:tcPr>
            <w:tcW w:w="1895" w:type="pct"/>
            <w:vAlign w:val="center"/>
          </w:tcPr>
          <w:p w14:paraId="285475D8">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外观</w:t>
            </w:r>
          </w:p>
        </w:tc>
        <w:tc>
          <w:tcPr>
            <w:tcW w:w="1396" w:type="pct"/>
            <w:vMerge w:val="restart"/>
            <w:vAlign w:val="center"/>
          </w:tcPr>
          <w:p w14:paraId="00B9214D">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 29743.1-2022</w:t>
            </w:r>
          </w:p>
        </w:tc>
        <w:tc>
          <w:tcPr>
            <w:tcW w:w="1225" w:type="pct"/>
            <w:vAlign w:val="center"/>
          </w:tcPr>
          <w:p w14:paraId="16C8A0B4">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 29743.1-2022</w:t>
            </w:r>
          </w:p>
        </w:tc>
      </w:tr>
      <w:tr w14:paraId="23DC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2" w:type="pct"/>
            <w:vAlign w:val="center"/>
          </w:tcPr>
          <w:p w14:paraId="29B0A974">
            <w:pPr>
              <w:keepNext w:val="0"/>
              <w:keepLines w:val="0"/>
              <w:suppressLineNumbers w:val="0"/>
              <w:spacing w:before="0" w:beforeAutospacing="0" w:after="0" w:afterAutospacing="0"/>
              <w:ind w:left="0" w:right="0"/>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2</w:t>
            </w:r>
          </w:p>
        </w:tc>
        <w:tc>
          <w:tcPr>
            <w:tcW w:w="1895" w:type="pct"/>
            <w:vAlign w:val="center"/>
          </w:tcPr>
          <w:p w14:paraId="1BAF4AB2">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颜色</w:t>
            </w:r>
          </w:p>
        </w:tc>
        <w:tc>
          <w:tcPr>
            <w:tcW w:w="1396" w:type="pct"/>
            <w:vMerge w:val="continue"/>
            <w:vAlign w:val="center"/>
          </w:tcPr>
          <w:p w14:paraId="168EA516">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p>
        </w:tc>
        <w:tc>
          <w:tcPr>
            <w:tcW w:w="1225" w:type="pct"/>
            <w:vAlign w:val="center"/>
          </w:tcPr>
          <w:p w14:paraId="49514B4B">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 29743.1-2022</w:t>
            </w:r>
          </w:p>
        </w:tc>
      </w:tr>
      <w:tr w14:paraId="0449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2" w:type="pct"/>
            <w:vAlign w:val="center"/>
          </w:tcPr>
          <w:p w14:paraId="5CECF35C">
            <w:pPr>
              <w:keepNext w:val="0"/>
              <w:keepLines w:val="0"/>
              <w:suppressLineNumbers w:val="0"/>
              <w:spacing w:before="0" w:beforeAutospacing="0" w:after="0" w:afterAutospacing="0"/>
              <w:ind w:left="0" w:right="0"/>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3</w:t>
            </w:r>
          </w:p>
        </w:tc>
        <w:tc>
          <w:tcPr>
            <w:tcW w:w="1895" w:type="pct"/>
            <w:vAlign w:val="center"/>
          </w:tcPr>
          <w:p w14:paraId="6F08B6F8">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气味</w:t>
            </w:r>
          </w:p>
        </w:tc>
        <w:tc>
          <w:tcPr>
            <w:tcW w:w="1396" w:type="pct"/>
            <w:vMerge w:val="continue"/>
            <w:vAlign w:val="center"/>
          </w:tcPr>
          <w:p w14:paraId="6BED5107">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p>
        </w:tc>
        <w:tc>
          <w:tcPr>
            <w:tcW w:w="1225" w:type="pct"/>
            <w:vAlign w:val="center"/>
          </w:tcPr>
          <w:p w14:paraId="7DED6769">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 29743.1-2022</w:t>
            </w:r>
          </w:p>
        </w:tc>
      </w:tr>
      <w:tr w14:paraId="0B52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2" w:type="pct"/>
            <w:vAlign w:val="center"/>
          </w:tcPr>
          <w:p w14:paraId="20956AFC">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4</w:t>
            </w:r>
          </w:p>
        </w:tc>
        <w:tc>
          <w:tcPr>
            <w:tcW w:w="1895" w:type="pct"/>
            <w:vAlign w:val="center"/>
          </w:tcPr>
          <w:p w14:paraId="0CAE6107">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冰点</w:t>
            </w:r>
          </w:p>
        </w:tc>
        <w:tc>
          <w:tcPr>
            <w:tcW w:w="1396" w:type="pct"/>
            <w:vMerge w:val="continue"/>
            <w:vAlign w:val="center"/>
          </w:tcPr>
          <w:p w14:paraId="52B17978">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p>
        </w:tc>
        <w:tc>
          <w:tcPr>
            <w:tcW w:w="1225" w:type="pct"/>
            <w:vAlign w:val="center"/>
          </w:tcPr>
          <w:p w14:paraId="766313B1">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0090-1991</w:t>
            </w:r>
          </w:p>
        </w:tc>
      </w:tr>
      <w:tr w14:paraId="397C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82" w:type="pct"/>
            <w:vAlign w:val="center"/>
          </w:tcPr>
          <w:p w14:paraId="0E1225E3">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5</w:t>
            </w:r>
          </w:p>
        </w:tc>
        <w:tc>
          <w:tcPr>
            <w:tcW w:w="1895" w:type="pct"/>
            <w:vAlign w:val="center"/>
          </w:tcPr>
          <w:p w14:paraId="1AC50580">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沸点</w:t>
            </w:r>
          </w:p>
        </w:tc>
        <w:tc>
          <w:tcPr>
            <w:tcW w:w="1396" w:type="pct"/>
            <w:vMerge w:val="continue"/>
            <w:vAlign w:val="center"/>
          </w:tcPr>
          <w:p w14:paraId="56379955">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p>
        </w:tc>
        <w:tc>
          <w:tcPr>
            <w:tcW w:w="1225" w:type="pct"/>
            <w:vAlign w:val="center"/>
          </w:tcPr>
          <w:p w14:paraId="4918E41C">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SH/T 0089-1991</w:t>
            </w:r>
          </w:p>
        </w:tc>
      </w:tr>
      <w:tr w14:paraId="3AB7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2" w:type="pct"/>
            <w:shd w:val="clear" w:color="auto" w:fill="auto"/>
            <w:vAlign w:val="center"/>
          </w:tcPr>
          <w:p w14:paraId="7AAD0092">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kern w:val="2"/>
                <w:sz w:val="24"/>
                <w:szCs w:val="24"/>
                <w:lang w:val="en-US" w:eastAsia="zh-CN" w:bidi="ar-SA"/>
              </w:rPr>
            </w:pPr>
            <w:r>
              <w:rPr>
                <w:rFonts w:hint="eastAsia" w:ascii="方正仿宋_GBK" w:hAnsi="方正仿宋_GBK" w:eastAsia="方正仿宋_GBK" w:cs="方正仿宋_GBK"/>
                <w:snapToGrid w:val="0"/>
                <w:sz w:val="24"/>
                <w:lang w:val="en-US" w:eastAsia="zh-CN"/>
              </w:rPr>
              <w:t>6</w:t>
            </w:r>
          </w:p>
        </w:tc>
        <w:tc>
          <w:tcPr>
            <w:tcW w:w="1895" w:type="pct"/>
            <w:shd w:val="clear" w:color="auto" w:fill="auto"/>
            <w:vAlign w:val="center"/>
          </w:tcPr>
          <w:p w14:paraId="6E385E68">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kern w:val="2"/>
                <w:sz w:val="24"/>
                <w:szCs w:val="24"/>
                <w:lang w:val="en-US" w:eastAsia="en-US" w:bidi="ar-SA"/>
              </w:rPr>
            </w:pPr>
            <w:r>
              <w:rPr>
                <w:rFonts w:hint="eastAsia" w:ascii="方正仿宋_GBK" w:hAnsi="方正仿宋_GBK" w:eastAsia="方正仿宋_GBK" w:cs="方正仿宋_GBK"/>
                <w:snapToGrid w:val="0"/>
                <w:sz w:val="24"/>
                <w:lang w:eastAsia="en-US"/>
              </w:rPr>
              <w:t>pH</w:t>
            </w:r>
          </w:p>
        </w:tc>
        <w:tc>
          <w:tcPr>
            <w:tcW w:w="1396" w:type="pct"/>
            <w:vMerge w:val="continue"/>
            <w:vAlign w:val="center"/>
          </w:tcPr>
          <w:p w14:paraId="3B7A8EE4">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p>
        </w:tc>
        <w:tc>
          <w:tcPr>
            <w:tcW w:w="1225" w:type="pct"/>
            <w:shd w:val="clear" w:color="auto" w:fill="auto"/>
            <w:vAlign w:val="center"/>
          </w:tcPr>
          <w:p w14:paraId="303609CB">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kern w:val="2"/>
                <w:sz w:val="24"/>
                <w:szCs w:val="24"/>
                <w:lang w:val="en-US" w:eastAsia="en-US" w:bidi="ar-SA"/>
              </w:rPr>
            </w:pPr>
            <w:r>
              <w:rPr>
                <w:rFonts w:ascii="方正仿宋_GBK" w:hAnsi="方正仿宋_GBK" w:eastAsia="方正仿宋_GBK" w:cs="方正仿宋_GBK"/>
                <w:snapToGrid w:val="0"/>
                <w:sz w:val="24"/>
                <w:lang w:eastAsia="en-US"/>
              </w:rPr>
              <w:t>SH/T 0069-1991</w:t>
            </w:r>
          </w:p>
        </w:tc>
      </w:tr>
      <w:tr w14:paraId="4753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2" w:type="pct"/>
            <w:shd w:val="clear" w:color="auto" w:fill="auto"/>
            <w:vAlign w:val="center"/>
          </w:tcPr>
          <w:p w14:paraId="49A251C9">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kern w:val="2"/>
                <w:sz w:val="24"/>
                <w:szCs w:val="24"/>
                <w:lang w:val="en-US" w:eastAsia="zh-CN" w:bidi="ar-SA"/>
              </w:rPr>
            </w:pPr>
            <w:r>
              <w:rPr>
                <w:rFonts w:hint="eastAsia" w:ascii="方正仿宋_GBK" w:hAnsi="方正仿宋_GBK" w:eastAsia="方正仿宋_GBK" w:cs="方正仿宋_GBK"/>
                <w:snapToGrid w:val="0"/>
                <w:sz w:val="24"/>
                <w:lang w:val="en-US" w:eastAsia="zh-CN"/>
              </w:rPr>
              <w:t>7</w:t>
            </w:r>
          </w:p>
        </w:tc>
        <w:tc>
          <w:tcPr>
            <w:tcW w:w="1895" w:type="pct"/>
            <w:shd w:val="clear" w:color="auto" w:fill="auto"/>
            <w:vAlign w:val="center"/>
          </w:tcPr>
          <w:p w14:paraId="5A440702">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sz w:val="24"/>
                <w:lang w:val="en-US" w:eastAsia="en-US"/>
              </w:rPr>
            </w:pPr>
            <w:r>
              <w:rPr>
                <w:rFonts w:hint="eastAsia" w:ascii="方正仿宋_GBK" w:hAnsi="方正仿宋_GBK" w:eastAsia="方正仿宋_GBK" w:cs="方正仿宋_GBK"/>
                <w:snapToGrid w:val="0"/>
                <w:sz w:val="24"/>
                <w:lang w:val="en-US" w:eastAsia="zh-CN"/>
              </w:rPr>
              <w:t>密度（20.0℃）</w:t>
            </w:r>
          </w:p>
        </w:tc>
        <w:tc>
          <w:tcPr>
            <w:tcW w:w="1396" w:type="pct"/>
            <w:vMerge w:val="continue"/>
            <w:vAlign w:val="center"/>
          </w:tcPr>
          <w:p w14:paraId="3C9C977D">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p>
        </w:tc>
        <w:tc>
          <w:tcPr>
            <w:tcW w:w="1225" w:type="pct"/>
            <w:shd w:val="clear" w:color="auto" w:fill="auto"/>
            <w:vAlign w:val="center"/>
          </w:tcPr>
          <w:p w14:paraId="462AB1A9">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kern w:val="2"/>
                <w:sz w:val="24"/>
                <w:szCs w:val="24"/>
                <w:lang w:val="en-US" w:eastAsia="en-US" w:bidi="ar-SA"/>
              </w:rPr>
            </w:pPr>
            <w:r>
              <w:rPr>
                <w:rFonts w:ascii="方正仿宋_GBK" w:hAnsi="方正仿宋_GBK" w:eastAsia="方正仿宋_GBK" w:cs="方正仿宋_GBK"/>
                <w:snapToGrid w:val="0"/>
                <w:sz w:val="24"/>
                <w:lang w:eastAsia="en-US"/>
              </w:rPr>
              <w:t>SH/T 0068-2002</w:t>
            </w:r>
          </w:p>
        </w:tc>
      </w:tr>
      <w:tr w14:paraId="0DD2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2" w:type="pct"/>
            <w:shd w:val="clear" w:color="auto" w:fill="auto"/>
            <w:vAlign w:val="center"/>
          </w:tcPr>
          <w:p w14:paraId="79960FB1">
            <w:pPr>
              <w:keepNext w:val="0"/>
              <w:keepLines w:val="0"/>
              <w:suppressLineNumbers w:val="0"/>
              <w:spacing w:before="0" w:beforeAutospacing="0" w:after="0" w:afterAutospacing="0"/>
              <w:ind w:left="0" w:right="0"/>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8</w:t>
            </w:r>
          </w:p>
        </w:tc>
        <w:tc>
          <w:tcPr>
            <w:tcW w:w="1895" w:type="pct"/>
            <w:shd w:val="clear" w:color="auto" w:fill="auto"/>
            <w:vAlign w:val="center"/>
          </w:tcPr>
          <w:p w14:paraId="0FBFC76E">
            <w:pPr>
              <w:keepNext w:val="0"/>
              <w:keepLines w:val="0"/>
              <w:suppressLineNumbers w:val="0"/>
              <w:spacing w:before="0" w:beforeAutospacing="0" w:after="0" w:afterAutospacing="0"/>
              <w:ind w:left="0" w:right="0"/>
              <w:jc w:val="center"/>
              <w:rPr>
                <w:rFonts w:hint="default"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泡沫倾向</w:t>
            </w:r>
          </w:p>
        </w:tc>
        <w:tc>
          <w:tcPr>
            <w:tcW w:w="1396" w:type="pct"/>
            <w:vMerge w:val="continue"/>
            <w:vAlign w:val="center"/>
          </w:tcPr>
          <w:p w14:paraId="6DA1AACB">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p>
        </w:tc>
        <w:tc>
          <w:tcPr>
            <w:tcW w:w="1225" w:type="pct"/>
            <w:shd w:val="clear" w:color="auto" w:fill="auto"/>
            <w:vAlign w:val="center"/>
          </w:tcPr>
          <w:p w14:paraId="0CC7158F">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val="en-US" w:eastAsia="zh-CN"/>
              </w:rPr>
              <w:t>SH/T 0066-2002</w:t>
            </w:r>
          </w:p>
        </w:tc>
      </w:tr>
      <w:tr w14:paraId="0D2B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82" w:type="pct"/>
            <w:shd w:val="clear" w:color="auto" w:fill="auto"/>
            <w:vAlign w:val="center"/>
          </w:tcPr>
          <w:p w14:paraId="7B8E3F4D">
            <w:pPr>
              <w:keepNext w:val="0"/>
              <w:keepLines w:val="0"/>
              <w:suppressLineNumbers w:val="0"/>
              <w:spacing w:before="0" w:beforeAutospacing="0" w:after="0" w:afterAutospacing="0"/>
              <w:ind w:left="0" w:right="0"/>
              <w:jc w:val="center"/>
              <w:rPr>
                <w:rFonts w:hint="default" w:ascii="方正仿宋_GBK" w:hAnsi="方正仿宋_GBK" w:eastAsia="方正仿宋_GBK" w:cs="方正仿宋_GBK"/>
                <w:snapToGrid w:val="0"/>
                <w:sz w:val="24"/>
                <w:highlight w:val="none"/>
                <w:lang w:val="en-US" w:eastAsia="zh-CN"/>
              </w:rPr>
            </w:pPr>
            <w:r>
              <w:rPr>
                <w:rFonts w:hint="eastAsia" w:ascii="方正仿宋_GBK" w:hAnsi="方正仿宋_GBK" w:eastAsia="方正仿宋_GBK" w:cs="方正仿宋_GBK"/>
                <w:snapToGrid w:val="0"/>
                <w:sz w:val="24"/>
                <w:highlight w:val="none"/>
                <w:lang w:val="en-US" w:eastAsia="zh-CN"/>
              </w:rPr>
              <w:t>9</w:t>
            </w:r>
          </w:p>
        </w:tc>
        <w:tc>
          <w:tcPr>
            <w:tcW w:w="1895" w:type="pct"/>
            <w:shd w:val="clear" w:color="auto" w:fill="auto"/>
            <w:vAlign w:val="center"/>
          </w:tcPr>
          <w:p w14:paraId="544500E8">
            <w:pPr>
              <w:keepNext w:val="0"/>
              <w:keepLines w:val="0"/>
              <w:suppressLineNumbers w:val="0"/>
              <w:spacing w:before="0" w:beforeAutospacing="0" w:after="0" w:afterAutospacing="0"/>
              <w:ind w:left="0" w:right="0"/>
              <w:jc w:val="center"/>
              <w:rPr>
                <w:rFonts w:hint="default" w:ascii="方正仿宋_GBK" w:hAnsi="方正仿宋_GBK" w:eastAsia="方正仿宋_GBK" w:cs="方正仿宋_GBK"/>
                <w:snapToGrid w:val="0"/>
                <w:sz w:val="24"/>
                <w:highlight w:val="none"/>
                <w:lang w:val="en-US" w:eastAsia="zh-CN"/>
              </w:rPr>
            </w:pPr>
            <w:r>
              <w:rPr>
                <w:rFonts w:hint="eastAsia" w:ascii="方正仿宋_GBK" w:hAnsi="方正仿宋_GBK" w:eastAsia="方正仿宋_GBK" w:cs="方正仿宋_GBK"/>
                <w:snapToGrid w:val="0"/>
                <w:sz w:val="24"/>
                <w:highlight w:val="none"/>
                <w:lang w:val="en-US" w:eastAsia="zh-CN"/>
              </w:rPr>
              <w:t>灰分</w:t>
            </w:r>
          </w:p>
        </w:tc>
        <w:tc>
          <w:tcPr>
            <w:tcW w:w="1396" w:type="pct"/>
            <w:vMerge w:val="continue"/>
            <w:vAlign w:val="center"/>
          </w:tcPr>
          <w:p w14:paraId="73D2C329">
            <w:pPr>
              <w:keepNext w:val="0"/>
              <w:keepLines w:val="0"/>
              <w:suppressLineNumbers w:val="0"/>
              <w:spacing w:before="0" w:beforeAutospacing="0" w:after="0" w:afterAutospacing="0"/>
              <w:ind w:left="0" w:right="0"/>
              <w:jc w:val="center"/>
              <w:rPr>
                <w:rFonts w:ascii="方正仿宋_GBK" w:hAnsi="方正仿宋_GBK" w:eastAsia="方正仿宋_GBK" w:cs="方正仿宋_GBK"/>
                <w:snapToGrid w:val="0"/>
                <w:sz w:val="24"/>
                <w:highlight w:val="none"/>
                <w:lang w:eastAsia="en-US"/>
              </w:rPr>
            </w:pPr>
          </w:p>
        </w:tc>
        <w:tc>
          <w:tcPr>
            <w:tcW w:w="1225" w:type="pct"/>
            <w:shd w:val="clear" w:color="auto" w:fill="auto"/>
            <w:vAlign w:val="center"/>
          </w:tcPr>
          <w:p w14:paraId="5FC8CC1B">
            <w:pPr>
              <w:keepNext w:val="0"/>
              <w:keepLines w:val="0"/>
              <w:suppressLineNumbers w:val="0"/>
              <w:spacing w:before="0" w:beforeAutospacing="0" w:after="0" w:afterAutospacing="0"/>
              <w:ind w:left="0" w:right="0"/>
              <w:jc w:val="center"/>
              <w:rPr>
                <w:rFonts w:hint="eastAsia" w:ascii="方正仿宋_GBK" w:hAnsi="方正仿宋_GBK" w:eastAsia="方正仿宋_GBK" w:cs="方正仿宋_GBK"/>
                <w:snapToGrid w:val="0"/>
                <w:sz w:val="24"/>
                <w:highlight w:val="none"/>
                <w:lang w:val="en-US" w:eastAsia="zh-CN"/>
              </w:rPr>
            </w:pPr>
            <w:r>
              <w:rPr>
                <w:rFonts w:hint="eastAsia" w:ascii="方正仿宋_GBK" w:hAnsi="方正仿宋_GBK" w:eastAsia="方正仿宋_GBK" w:cs="方正仿宋_GBK"/>
                <w:snapToGrid w:val="0"/>
                <w:sz w:val="24"/>
                <w:highlight w:val="none"/>
                <w:lang w:val="en-US" w:eastAsia="zh-CN"/>
              </w:rPr>
              <w:t>SH/T 0067-1991</w:t>
            </w:r>
          </w:p>
        </w:tc>
      </w:tr>
    </w:tbl>
    <w:p w14:paraId="6D874345">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310E1A59">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49E9D3E6">
      <w:pPr>
        <w:spacing w:line="600" w:lineRule="exact"/>
        <w:ind w:firstLine="640" w:firstLineChars="200"/>
        <w:rPr>
          <w:rFonts w:hint="eastAsia" w:ascii="Times New Roman" w:hAnsi="Times New Roman" w:eastAsia="黑体" w:cs="Times New Roman"/>
          <w:bCs/>
          <w:sz w:val="32"/>
          <w:szCs w:val="32"/>
          <w:highlight w:val="none"/>
        </w:rPr>
      </w:pPr>
      <w:bookmarkStart w:id="0" w:name="OLE_LINK11"/>
      <w:bookmarkStart w:id="1" w:name="OLE_LINK12"/>
      <w:r>
        <w:rPr>
          <w:rFonts w:hint="eastAsia" w:ascii="Times New Roman" w:hAnsi="Times New Roman" w:eastAsia="黑体" w:cs="Times New Roman"/>
          <w:bCs/>
          <w:sz w:val="32"/>
          <w:szCs w:val="32"/>
          <w:highlight w:val="none"/>
        </w:rPr>
        <w:t>4.判定规</w:t>
      </w:r>
      <w:bookmarkStart w:id="2" w:name="_GoBack"/>
      <w:bookmarkEnd w:id="2"/>
      <w:r>
        <w:rPr>
          <w:rFonts w:hint="eastAsia" w:ascii="Times New Roman" w:hAnsi="Times New Roman" w:eastAsia="黑体" w:cs="Times New Roman"/>
          <w:bCs/>
          <w:sz w:val="32"/>
          <w:szCs w:val="32"/>
          <w:highlight w:val="none"/>
        </w:rPr>
        <w:t>则</w:t>
      </w:r>
    </w:p>
    <w:p w14:paraId="35BE432B">
      <w:pPr>
        <w:spacing w:line="580" w:lineRule="exact"/>
        <w:ind w:firstLine="643" w:firstLineChars="200"/>
        <w:rPr>
          <w:rFonts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bookmarkEnd w:id="0"/>
    <w:bookmarkEnd w:id="1"/>
    <w:p w14:paraId="29FBAAC4">
      <w:pPr>
        <w:pStyle w:val="64"/>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29743.1-2022《机动车冷却液 第1部分：燃油汽车发动机冷却液》</w:t>
      </w:r>
    </w:p>
    <w:p w14:paraId="05239963">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22BDC655">
      <w:pPr>
        <w:spacing w:line="580" w:lineRule="exact"/>
        <w:ind w:firstLine="643" w:firstLineChars="200"/>
        <w:rPr>
          <w:rFonts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4.2判定原则</w:t>
      </w:r>
    </w:p>
    <w:p w14:paraId="292DB132">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7B5C2B3C">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AD0F2DD">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8513484">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w:t>
      </w:r>
    </w:p>
    <w:p w14:paraId="5BABC4A2">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5E7BC0C">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w:t>
      </w:r>
    </w:p>
    <w:p w14:paraId="6EF5B986">
      <w:pPr>
        <w:spacing w:line="600" w:lineRule="exact"/>
        <w:ind w:firstLine="640" w:firstLineChars="200"/>
        <w:rPr>
          <w:rFonts w:hint="eastAsia" w:ascii="Times New Roman" w:hAnsi="Times New Roman" w:eastAsia="黑体" w:cs="Times New Roman"/>
          <w:bCs/>
          <w:sz w:val="32"/>
          <w:szCs w:val="32"/>
          <w:highlight w:val="none"/>
        </w:rPr>
      </w:pPr>
      <w:r>
        <w:rPr>
          <w:rFonts w:hint="eastAsia" w:ascii="Times New Roman" w:hAnsi="Times New Roman" w:eastAsia="黑体" w:cs="Times New Roman"/>
          <w:bCs/>
          <w:sz w:val="32"/>
          <w:szCs w:val="32"/>
          <w:highlight w:val="none"/>
        </w:rPr>
        <w:t>5.异议处理</w:t>
      </w:r>
    </w:p>
    <w:p w14:paraId="1735F52F">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5E5E3017">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D45993B">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60B51A94">
      <w:pPr>
        <w:spacing w:line="580" w:lineRule="exact"/>
        <w:ind w:firstLine="560"/>
        <w:outlineLvl w:val="0"/>
        <w:rPr>
          <w:rFonts w:ascii="宋体" w:hAnsi="宋体" w:cs="宋体"/>
          <w:color w:val="000000"/>
          <w:sz w:val="28"/>
          <w:szCs w:val="28"/>
        </w:rPr>
      </w:pP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467456-6F32-4AD1-B7FB-D5DC9EC3D6D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6718390-B442-46F9-8A31-8976A585C13C}"/>
  </w:font>
  <w:font w:name="Consolas">
    <w:panose1 w:val="020B0609020204030204"/>
    <w:charset w:val="00"/>
    <w:family w:val="modern"/>
    <w:pitch w:val="default"/>
    <w:sig w:usb0="E10002FF" w:usb1="4000FCFF" w:usb2="00000009" w:usb3="00000000" w:csb0="6000019F" w:csb1="DFD70000"/>
  </w:font>
  <w:font w:name="Verdana">
    <w:panose1 w:val="020B0604030504040204"/>
    <w:charset w:val="00"/>
    <w:family w:val="swiss"/>
    <w:pitch w:val="default"/>
    <w:sig w:usb0="A10006FF" w:usb1="4000205B" w:usb2="00000010" w:usb3="00000000" w:csb0="2000019F" w:csb1="00000000"/>
  </w:font>
  <w:font w:name="方正仿宋_GBK">
    <w:panose1 w:val="02000000000000000000"/>
    <w:charset w:val="86"/>
    <w:family w:val="script"/>
    <w:pitch w:val="default"/>
    <w:sig w:usb0="A00002BF" w:usb1="38CF7CFA" w:usb2="00082016" w:usb3="00000000" w:csb0="00040001" w:csb1="00000000"/>
    <w:embedRegular r:id="rId3" w:fontKey="{6A0F5A78-6577-4A71-A18B-484A45F73E3A}"/>
  </w:font>
  <w:font w:name="楷体_GB2312">
    <w:panose1 w:val="0201060903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仿宋_GB2312">
    <w:panose1 w:val="02000000000000000000"/>
    <w:charset w:val="86"/>
    <w:family w:val="auto"/>
    <w:pitch w:val="default"/>
    <w:sig w:usb0="A00002BF" w:usb1="184F6CFA" w:usb2="00000012" w:usb3="00000000" w:csb0="00040001" w:csb1="00000000"/>
    <w:embedRegular r:id="rId4" w:fontKey="{8F0C66CB-58A8-4E20-AA96-26A98A1FF14F}"/>
  </w:font>
  <w:font w:name="方正黑体_GBK">
    <w:panose1 w:val="02010600010101010101"/>
    <w:charset w:val="86"/>
    <w:family w:val="script"/>
    <w:pitch w:val="default"/>
    <w:sig w:usb0="00000001" w:usb1="080E0000" w:usb2="00000000" w:usb3="00000000" w:csb0="00040000" w:csb1="00000000"/>
    <w:embedRegular r:id="rId5" w:fontKey="{820460C8-73A9-418B-B897-A7509B61FC72}"/>
  </w:font>
  <w:font w:name="方正楷体_GBK">
    <w:panose1 w:val="02000000000000000000"/>
    <w:charset w:val="86"/>
    <w:family w:val="script"/>
    <w:pitch w:val="default"/>
    <w:sig w:usb0="800002BF" w:usb1="38CF7CFA" w:usb2="00000016" w:usb3="00000000" w:csb0="00040000" w:csb1="00000000"/>
    <w:embedRegular r:id="rId6" w:fontKey="{1BEFA21C-9F89-49C2-B46C-928B1447A6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DF768">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CD228B3">
                          <w:pPr>
                            <w:pStyle w:val="3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CD228B3">
                    <w:pPr>
                      <w:pStyle w:val="3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1F2C33"/>
    <w:rsid w:val="001F6A76"/>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02FFC"/>
    <w:rsid w:val="0031024B"/>
    <w:rsid w:val="0031094B"/>
    <w:rsid w:val="00323B78"/>
    <w:rsid w:val="00324320"/>
    <w:rsid w:val="00330047"/>
    <w:rsid w:val="003308C1"/>
    <w:rsid w:val="00333147"/>
    <w:rsid w:val="00334FF1"/>
    <w:rsid w:val="00335B99"/>
    <w:rsid w:val="00341E80"/>
    <w:rsid w:val="00346466"/>
    <w:rsid w:val="0035079C"/>
    <w:rsid w:val="003572D2"/>
    <w:rsid w:val="003575C3"/>
    <w:rsid w:val="003656B5"/>
    <w:rsid w:val="00374D54"/>
    <w:rsid w:val="00382C12"/>
    <w:rsid w:val="00384FD0"/>
    <w:rsid w:val="00391F14"/>
    <w:rsid w:val="003936D8"/>
    <w:rsid w:val="003939EE"/>
    <w:rsid w:val="00397FB5"/>
    <w:rsid w:val="003A2DF8"/>
    <w:rsid w:val="003A351C"/>
    <w:rsid w:val="003A4D14"/>
    <w:rsid w:val="003C1F18"/>
    <w:rsid w:val="003D28D3"/>
    <w:rsid w:val="003D6FB8"/>
    <w:rsid w:val="003F3213"/>
    <w:rsid w:val="003F7F67"/>
    <w:rsid w:val="0043016B"/>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4D72B7"/>
    <w:rsid w:val="004E0781"/>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55212"/>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92CE3"/>
    <w:rsid w:val="007A2F04"/>
    <w:rsid w:val="007A3D31"/>
    <w:rsid w:val="007C2D64"/>
    <w:rsid w:val="007D0F61"/>
    <w:rsid w:val="007D59FD"/>
    <w:rsid w:val="007D6664"/>
    <w:rsid w:val="007E30C2"/>
    <w:rsid w:val="007E6C39"/>
    <w:rsid w:val="007F4D97"/>
    <w:rsid w:val="007F544A"/>
    <w:rsid w:val="00811E9A"/>
    <w:rsid w:val="008175E3"/>
    <w:rsid w:val="00825D64"/>
    <w:rsid w:val="00827D95"/>
    <w:rsid w:val="00836118"/>
    <w:rsid w:val="00837AFB"/>
    <w:rsid w:val="00844EFF"/>
    <w:rsid w:val="00845D00"/>
    <w:rsid w:val="0085178A"/>
    <w:rsid w:val="008630DF"/>
    <w:rsid w:val="00873CEB"/>
    <w:rsid w:val="008767BE"/>
    <w:rsid w:val="00885003"/>
    <w:rsid w:val="00887355"/>
    <w:rsid w:val="00891041"/>
    <w:rsid w:val="00894EC2"/>
    <w:rsid w:val="0089545E"/>
    <w:rsid w:val="008976ED"/>
    <w:rsid w:val="008A24F3"/>
    <w:rsid w:val="008B3B64"/>
    <w:rsid w:val="008C2736"/>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994"/>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84E"/>
    <w:rsid w:val="00A40F2C"/>
    <w:rsid w:val="00A5051A"/>
    <w:rsid w:val="00A64FD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1131"/>
    <w:rsid w:val="00BC5D9F"/>
    <w:rsid w:val="00BD1DA5"/>
    <w:rsid w:val="00BD4A77"/>
    <w:rsid w:val="00BE3434"/>
    <w:rsid w:val="00BF5603"/>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013B"/>
    <w:rsid w:val="00CB1737"/>
    <w:rsid w:val="00CC242C"/>
    <w:rsid w:val="00CC4233"/>
    <w:rsid w:val="00CC4784"/>
    <w:rsid w:val="00CC6522"/>
    <w:rsid w:val="00CC7AD1"/>
    <w:rsid w:val="00CD1E14"/>
    <w:rsid w:val="00CE391D"/>
    <w:rsid w:val="00CE6DB4"/>
    <w:rsid w:val="00CF4117"/>
    <w:rsid w:val="00CF7ADC"/>
    <w:rsid w:val="00D0155A"/>
    <w:rsid w:val="00D01FC2"/>
    <w:rsid w:val="00D06BC8"/>
    <w:rsid w:val="00D10F37"/>
    <w:rsid w:val="00D34E28"/>
    <w:rsid w:val="00D351FB"/>
    <w:rsid w:val="00D35ED2"/>
    <w:rsid w:val="00D367BD"/>
    <w:rsid w:val="00D36EF6"/>
    <w:rsid w:val="00D425D0"/>
    <w:rsid w:val="00D43255"/>
    <w:rsid w:val="00D470C4"/>
    <w:rsid w:val="00D5292A"/>
    <w:rsid w:val="00D536EB"/>
    <w:rsid w:val="00D60929"/>
    <w:rsid w:val="00D624F0"/>
    <w:rsid w:val="00D71785"/>
    <w:rsid w:val="00D74CD7"/>
    <w:rsid w:val="00D76DDA"/>
    <w:rsid w:val="00D95125"/>
    <w:rsid w:val="00DA6AE4"/>
    <w:rsid w:val="00DB1FC9"/>
    <w:rsid w:val="00DE7A55"/>
    <w:rsid w:val="00DF1CBC"/>
    <w:rsid w:val="00DF76AA"/>
    <w:rsid w:val="00E20638"/>
    <w:rsid w:val="00E20692"/>
    <w:rsid w:val="00E2143F"/>
    <w:rsid w:val="00E23FB4"/>
    <w:rsid w:val="00E272CE"/>
    <w:rsid w:val="00E30472"/>
    <w:rsid w:val="00E3553B"/>
    <w:rsid w:val="00E518C3"/>
    <w:rsid w:val="00E5326A"/>
    <w:rsid w:val="00E53A97"/>
    <w:rsid w:val="00E54496"/>
    <w:rsid w:val="00E7352C"/>
    <w:rsid w:val="00E74B4D"/>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214"/>
    <w:rsid w:val="00FF6D5D"/>
    <w:rsid w:val="016533AB"/>
    <w:rsid w:val="017066A4"/>
    <w:rsid w:val="01AF66F5"/>
    <w:rsid w:val="01D733CC"/>
    <w:rsid w:val="01ED3C51"/>
    <w:rsid w:val="02073223"/>
    <w:rsid w:val="020A50C9"/>
    <w:rsid w:val="02693A80"/>
    <w:rsid w:val="02A96861"/>
    <w:rsid w:val="02AD355A"/>
    <w:rsid w:val="02B37899"/>
    <w:rsid w:val="02BB77E4"/>
    <w:rsid w:val="03776577"/>
    <w:rsid w:val="03864EFF"/>
    <w:rsid w:val="039D68A5"/>
    <w:rsid w:val="04205B7A"/>
    <w:rsid w:val="04C6640E"/>
    <w:rsid w:val="04E162DB"/>
    <w:rsid w:val="056836DC"/>
    <w:rsid w:val="056B55C9"/>
    <w:rsid w:val="057847EE"/>
    <w:rsid w:val="05CE04ED"/>
    <w:rsid w:val="065C6843"/>
    <w:rsid w:val="06DA5E26"/>
    <w:rsid w:val="07103966"/>
    <w:rsid w:val="07E77EFA"/>
    <w:rsid w:val="0806125E"/>
    <w:rsid w:val="08414162"/>
    <w:rsid w:val="095538B5"/>
    <w:rsid w:val="0A0D1476"/>
    <w:rsid w:val="0A721AE4"/>
    <w:rsid w:val="0AB55C23"/>
    <w:rsid w:val="0B0D6838"/>
    <w:rsid w:val="0B227B7D"/>
    <w:rsid w:val="0B7E733B"/>
    <w:rsid w:val="0BB258C6"/>
    <w:rsid w:val="0C300AF9"/>
    <w:rsid w:val="0E916078"/>
    <w:rsid w:val="0EDD5800"/>
    <w:rsid w:val="0FA041FB"/>
    <w:rsid w:val="10356DF2"/>
    <w:rsid w:val="108D33E7"/>
    <w:rsid w:val="10B52DEB"/>
    <w:rsid w:val="10EE044E"/>
    <w:rsid w:val="11A05BB5"/>
    <w:rsid w:val="11CA7BFF"/>
    <w:rsid w:val="11F8062F"/>
    <w:rsid w:val="12197CB0"/>
    <w:rsid w:val="121B5F5C"/>
    <w:rsid w:val="12480A15"/>
    <w:rsid w:val="125E4936"/>
    <w:rsid w:val="12F93CA3"/>
    <w:rsid w:val="137A6790"/>
    <w:rsid w:val="13BB0BE6"/>
    <w:rsid w:val="13FA41EA"/>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1442B7"/>
    <w:rsid w:val="1C2472F6"/>
    <w:rsid w:val="1C2B02C8"/>
    <w:rsid w:val="1C5965DD"/>
    <w:rsid w:val="1DAE556B"/>
    <w:rsid w:val="1DC51EE2"/>
    <w:rsid w:val="1DF42E4D"/>
    <w:rsid w:val="1E993A75"/>
    <w:rsid w:val="1EA76EE9"/>
    <w:rsid w:val="1EB12291"/>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7B69CA"/>
    <w:rsid w:val="23E95402"/>
    <w:rsid w:val="2419770F"/>
    <w:rsid w:val="24850715"/>
    <w:rsid w:val="24CC3C09"/>
    <w:rsid w:val="25420AA1"/>
    <w:rsid w:val="256C7940"/>
    <w:rsid w:val="25D15342"/>
    <w:rsid w:val="26276F08"/>
    <w:rsid w:val="26556C3D"/>
    <w:rsid w:val="268C140C"/>
    <w:rsid w:val="26994EF2"/>
    <w:rsid w:val="26CE1CCE"/>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0FE5EE1"/>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42E25"/>
    <w:rsid w:val="3D18652D"/>
    <w:rsid w:val="3D98669F"/>
    <w:rsid w:val="3D994A3B"/>
    <w:rsid w:val="3DB84502"/>
    <w:rsid w:val="3E8D1E58"/>
    <w:rsid w:val="3EA7114B"/>
    <w:rsid w:val="3EFA3D39"/>
    <w:rsid w:val="3F2C269F"/>
    <w:rsid w:val="3F2D41C8"/>
    <w:rsid w:val="3F62719B"/>
    <w:rsid w:val="3F875AC1"/>
    <w:rsid w:val="3FCD1079"/>
    <w:rsid w:val="41007258"/>
    <w:rsid w:val="414016F7"/>
    <w:rsid w:val="416D009A"/>
    <w:rsid w:val="41C2308A"/>
    <w:rsid w:val="42AC12DF"/>
    <w:rsid w:val="4403385A"/>
    <w:rsid w:val="45E32C7A"/>
    <w:rsid w:val="4687279B"/>
    <w:rsid w:val="47BA5E91"/>
    <w:rsid w:val="48863E0A"/>
    <w:rsid w:val="48CA1AC2"/>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E93713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500674"/>
    <w:rsid w:val="54633D11"/>
    <w:rsid w:val="54661FE4"/>
    <w:rsid w:val="55142EB5"/>
    <w:rsid w:val="55BD5416"/>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5FBE1B3D"/>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81023"/>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42038C"/>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6450AB"/>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1D01D6"/>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qFormat="1" w:unhideWhenUsed="0" w:uiPriority="99"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uiPriority="0" w:name="List"/>
    <w:lsdException w:uiPriority="0" w:name="List Bullet"/>
    <w:lsdException w:unhideWhenUsed="0" w:uiPriority="0" w:semiHidden="0" w:name="List Number"/>
    <w:lsdException w:uiPriority="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iPriority="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qFormat/>
    <w:uiPriority w:val="99"/>
    <w:rPr>
      <w:rFonts w:cs="Times New Roman"/>
      <w:vertAlign w:val="superscript"/>
    </w:rPr>
  </w:style>
  <w:style w:type="character" w:styleId="53">
    <w:name w:val="page number"/>
    <w:basedOn w:val="50"/>
    <w:qFormat/>
    <w:uiPriority w:val="0"/>
  </w:style>
  <w:style w:type="character" w:styleId="54">
    <w:name w:val="FollowedHyperlink"/>
    <w:qFormat/>
    <w:uiPriority w:val="99"/>
    <w:rPr>
      <w:color w:val="00A7D8"/>
      <w:u w:val="none"/>
    </w:rPr>
  </w:style>
  <w:style w:type="character" w:styleId="55">
    <w:name w:val="Emphasis"/>
    <w:qFormat/>
    <w:uiPriority w:val="0"/>
    <w:rPr>
      <w:color w:val="auto"/>
    </w:rPr>
  </w:style>
  <w:style w:type="character" w:styleId="56">
    <w:name w:val="HTML Definition"/>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qFormat/>
    <w:uiPriority w:val="99"/>
    <w:rPr>
      <w:color w:val="444444"/>
      <w:u w:val="none"/>
    </w:rPr>
  </w:style>
  <w:style w:type="character" w:styleId="59">
    <w:name w:val="HTML Code"/>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unhideWhenUsed/>
    <w:qFormat/>
    <w:uiPriority w:val="0"/>
    <w:rPr>
      <w:rFonts w:hint="default" w:ascii="Consolas" w:hAnsi="Consolas" w:eastAsia="Consolas" w:cs="Consolas"/>
      <w:color w:val="FFFFFF"/>
      <w:sz w:val="21"/>
      <w:szCs w:val="21"/>
      <w:shd w:val="clear" w:color="auto" w:fill="333333"/>
    </w:rPr>
  </w:style>
  <w:style w:type="character" w:styleId="63">
    <w:name w:val="HTML Sample"/>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字符"/>
    <w:link w:val="2"/>
    <w:qFormat/>
    <w:uiPriority w:val="0"/>
    <w:rPr>
      <w:rFonts w:ascii="Courier New" w:hAnsi="Courier New"/>
      <w:lang w:val="en-US" w:eastAsia="zh-CN" w:bidi="ar-SA"/>
    </w:rPr>
  </w:style>
  <w:style w:type="character" w:customStyle="1" w:styleId="66">
    <w:name w:val="标题 1 字符1"/>
    <w:link w:val="3"/>
    <w:qFormat/>
    <w:locked/>
    <w:uiPriority w:val="99"/>
    <w:rPr>
      <w:rFonts w:ascii="宋体" w:hAnsi="宋体" w:eastAsia="宋体" w:cs="宋体"/>
      <w:b/>
      <w:bCs/>
      <w:kern w:val="36"/>
      <w:sz w:val="48"/>
      <w:szCs w:val="48"/>
      <w:lang w:val="en-US" w:eastAsia="zh-CN" w:bidi="ar-SA"/>
    </w:rPr>
  </w:style>
  <w:style w:type="character" w:customStyle="1" w:styleId="67">
    <w:name w:val="标题 2 字符"/>
    <w:link w:val="4"/>
    <w:qFormat/>
    <w:uiPriority w:val="99"/>
    <w:rPr>
      <w:rFonts w:ascii="Cambria" w:hAnsi="Cambria" w:eastAsia="宋体"/>
      <w:b/>
      <w:bCs/>
      <w:kern w:val="2"/>
      <w:sz w:val="32"/>
      <w:szCs w:val="32"/>
      <w:lang w:val="en-US" w:eastAsia="zh-CN" w:bidi="ar-SA"/>
    </w:rPr>
  </w:style>
  <w:style w:type="character" w:customStyle="1" w:styleId="68">
    <w:name w:val="标题 3 字符"/>
    <w:link w:val="5"/>
    <w:qFormat/>
    <w:uiPriority w:val="99"/>
    <w:rPr>
      <w:rFonts w:eastAsia="宋体"/>
      <w:b/>
      <w:bCs/>
      <w:kern w:val="2"/>
      <w:sz w:val="30"/>
      <w:szCs w:val="32"/>
      <w:lang w:val="en-US" w:eastAsia="zh-CN" w:bidi="ar-SA"/>
    </w:rPr>
  </w:style>
  <w:style w:type="character" w:customStyle="1" w:styleId="69">
    <w:name w:val="标题 4 字符"/>
    <w:link w:val="6"/>
    <w:qFormat/>
    <w:uiPriority w:val="99"/>
    <w:rPr>
      <w:rFonts w:ascii="Cambria" w:hAnsi="Cambria" w:eastAsia="宋体"/>
      <w:b/>
      <w:bCs/>
      <w:kern w:val="2"/>
      <w:sz w:val="28"/>
      <w:szCs w:val="28"/>
      <w:lang w:val="en-US" w:eastAsia="zh-CN" w:bidi="ar-SA"/>
    </w:rPr>
  </w:style>
  <w:style w:type="character" w:customStyle="1" w:styleId="70">
    <w:name w:val="标题 5 字符"/>
    <w:link w:val="7"/>
    <w:qFormat/>
    <w:uiPriority w:val="99"/>
    <w:rPr>
      <w:rFonts w:eastAsia="宋体"/>
      <w:b/>
      <w:bCs/>
      <w:kern w:val="2"/>
      <w:sz w:val="28"/>
      <w:szCs w:val="28"/>
      <w:lang w:val="en-US" w:eastAsia="zh-CN" w:bidi="ar-SA"/>
    </w:rPr>
  </w:style>
  <w:style w:type="character" w:customStyle="1" w:styleId="71">
    <w:name w:val="标题 6 字符"/>
    <w:link w:val="8"/>
    <w:qFormat/>
    <w:uiPriority w:val="99"/>
    <w:rPr>
      <w:rFonts w:ascii="Cambria" w:hAnsi="Cambria" w:eastAsia="宋体" w:cs="Cambria"/>
      <w:b/>
      <w:bCs/>
      <w:kern w:val="2"/>
      <w:sz w:val="24"/>
      <w:szCs w:val="24"/>
      <w:lang w:val="en-US" w:eastAsia="zh-CN" w:bidi="ar-SA"/>
    </w:rPr>
  </w:style>
  <w:style w:type="character" w:customStyle="1" w:styleId="72">
    <w:name w:val="标题 7 字符"/>
    <w:link w:val="9"/>
    <w:qFormat/>
    <w:uiPriority w:val="99"/>
    <w:rPr>
      <w:rFonts w:ascii="Calibri" w:hAnsi="Calibri" w:eastAsia="宋体" w:cs="Calibri"/>
      <w:b/>
      <w:bCs/>
      <w:kern w:val="2"/>
      <w:sz w:val="24"/>
      <w:szCs w:val="24"/>
      <w:lang w:val="en-US" w:eastAsia="zh-CN" w:bidi="ar-SA"/>
    </w:rPr>
  </w:style>
  <w:style w:type="character" w:customStyle="1" w:styleId="73">
    <w:name w:val="标题 8 字符"/>
    <w:link w:val="10"/>
    <w:qFormat/>
    <w:uiPriority w:val="99"/>
    <w:rPr>
      <w:rFonts w:ascii="Cambria" w:hAnsi="Cambria" w:eastAsia="宋体" w:cs="Cambria"/>
      <w:kern w:val="2"/>
      <w:sz w:val="24"/>
      <w:szCs w:val="24"/>
      <w:lang w:val="en-US" w:eastAsia="zh-CN" w:bidi="ar-SA"/>
    </w:rPr>
  </w:style>
  <w:style w:type="character" w:customStyle="1" w:styleId="74">
    <w:name w:val="标题 9 字符"/>
    <w:link w:val="11"/>
    <w:qFormat/>
    <w:uiPriority w:val="99"/>
    <w:rPr>
      <w:rFonts w:ascii="Cambria" w:hAnsi="Cambria" w:eastAsia="宋体" w:cs="Cambria"/>
      <w:kern w:val="2"/>
      <w:sz w:val="21"/>
      <w:szCs w:val="21"/>
      <w:lang w:val="en-US" w:eastAsia="zh-CN" w:bidi="ar-SA"/>
    </w:rPr>
  </w:style>
  <w:style w:type="character" w:customStyle="1" w:styleId="75">
    <w:name w:val="注释标题 字符1"/>
    <w:link w:val="14"/>
    <w:qFormat/>
    <w:uiPriority w:val="99"/>
    <w:rPr>
      <w:rFonts w:eastAsia="宋体"/>
      <w:kern w:val="2"/>
      <w:sz w:val="21"/>
      <w:szCs w:val="24"/>
      <w:lang w:val="zh-CN" w:eastAsia="zh-CN" w:bidi="ar-SA"/>
    </w:rPr>
  </w:style>
  <w:style w:type="character" w:customStyle="1" w:styleId="76">
    <w:name w:val="正文缩进 字符"/>
    <w:link w:val="15"/>
    <w:qFormat/>
    <w:locked/>
    <w:uiPriority w:val="0"/>
    <w:rPr>
      <w:rFonts w:eastAsia="宋体"/>
      <w:b/>
      <w:bCs/>
      <w:kern w:val="2"/>
      <w:sz w:val="24"/>
      <w:szCs w:val="24"/>
      <w:lang w:bidi="ar-SA"/>
    </w:rPr>
  </w:style>
  <w:style w:type="character" w:customStyle="1" w:styleId="77">
    <w:name w:val="文档结构图 字符"/>
    <w:link w:val="17"/>
    <w:qFormat/>
    <w:uiPriority w:val="99"/>
    <w:rPr>
      <w:rFonts w:ascii="宋体" w:eastAsia="宋体"/>
      <w:kern w:val="2"/>
      <w:sz w:val="18"/>
      <w:szCs w:val="18"/>
      <w:lang w:val="en-US" w:eastAsia="zh-CN" w:bidi="ar-SA"/>
    </w:rPr>
  </w:style>
  <w:style w:type="character" w:customStyle="1" w:styleId="78">
    <w:name w:val="批注文字 字符"/>
    <w:link w:val="18"/>
    <w:qFormat/>
    <w:uiPriority w:val="99"/>
    <w:rPr>
      <w:kern w:val="2"/>
      <w:sz w:val="21"/>
      <w:szCs w:val="24"/>
    </w:rPr>
  </w:style>
  <w:style w:type="character" w:customStyle="1" w:styleId="79">
    <w:name w:val="正文文本 3 字符"/>
    <w:link w:val="19"/>
    <w:qFormat/>
    <w:uiPriority w:val="0"/>
    <w:rPr>
      <w:rFonts w:ascii="宋体" w:hAnsi="Times New Roman" w:cs="宋体"/>
      <w:kern w:val="2"/>
      <w:sz w:val="24"/>
      <w:szCs w:val="24"/>
    </w:rPr>
  </w:style>
  <w:style w:type="character" w:customStyle="1" w:styleId="80">
    <w:name w:val="正文文本 字符"/>
    <w:link w:val="20"/>
    <w:qFormat/>
    <w:uiPriority w:val="99"/>
    <w:rPr>
      <w:rFonts w:ascii="仿宋_GB2312" w:eastAsia="仿宋_GB2312"/>
      <w:sz w:val="28"/>
      <w:lang w:val="en-US" w:eastAsia="zh-CN" w:bidi="ar-SA"/>
    </w:rPr>
  </w:style>
  <w:style w:type="character" w:customStyle="1" w:styleId="81">
    <w:name w:val="正文文本缩进 字符"/>
    <w:link w:val="21"/>
    <w:qFormat/>
    <w:uiPriority w:val="99"/>
    <w:rPr>
      <w:rFonts w:eastAsia="宋体"/>
      <w:kern w:val="2"/>
      <w:sz w:val="21"/>
      <w:szCs w:val="21"/>
      <w:lang w:val="en-US" w:eastAsia="zh-CN" w:bidi="ar-SA"/>
    </w:rPr>
  </w:style>
  <w:style w:type="character" w:customStyle="1" w:styleId="82">
    <w:name w:val="纯文本 字符1"/>
    <w:link w:val="26"/>
    <w:qFormat/>
    <w:uiPriority w:val="0"/>
    <w:rPr>
      <w:rFonts w:ascii="宋体" w:hAnsi="Courier New"/>
      <w:kern w:val="2"/>
      <w:sz w:val="21"/>
      <w:szCs w:val="21"/>
      <w:lang w:bidi="ar-SA"/>
    </w:rPr>
  </w:style>
  <w:style w:type="character" w:customStyle="1" w:styleId="83">
    <w:name w:val="日期 字符"/>
    <w:link w:val="28"/>
    <w:qFormat/>
    <w:locked/>
    <w:uiPriority w:val="99"/>
    <w:rPr>
      <w:rFonts w:ascii="Calibri" w:hAnsi="Calibri" w:eastAsia="宋体"/>
      <w:kern w:val="2"/>
      <w:sz w:val="21"/>
      <w:szCs w:val="21"/>
      <w:lang w:val="en-US" w:eastAsia="zh-CN" w:bidi="ar-SA"/>
    </w:rPr>
  </w:style>
  <w:style w:type="character" w:customStyle="1" w:styleId="84">
    <w:name w:val="正文文本缩进 2 字符"/>
    <w:link w:val="29"/>
    <w:qFormat/>
    <w:uiPriority w:val="99"/>
    <w:rPr>
      <w:rFonts w:ascii="宋体" w:hAnsi="Times New Roman" w:cs="宋体"/>
    </w:rPr>
  </w:style>
  <w:style w:type="character" w:customStyle="1" w:styleId="85">
    <w:name w:val="尾注文本 字符"/>
    <w:link w:val="30"/>
    <w:qFormat/>
    <w:uiPriority w:val="99"/>
    <w:rPr>
      <w:rFonts w:ascii="Times New Roman" w:hAnsi="Times New Roman"/>
      <w:kern w:val="2"/>
      <w:sz w:val="21"/>
      <w:szCs w:val="21"/>
    </w:rPr>
  </w:style>
  <w:style w:type="character" w:customStyle="1" w:styleId="86">
    <w:name w:val="批注框文本 字符"/>
    <w:link w:val="31"/>
    <w:qFormat/>
    <w:uiPriority w:val="99"/>
    <w:rPr>
      <w:kern w:val="2"/>
      <w:sz w:val="18"/>
      <w:szCs w:val="18"/>
    </w:rPr>
  </w:style>
  <w:style w:type="character" w:customStyle="1" w:styleId="87">
    <w:name w:val="页脚 字符2"/>
    <w:link w:val="32"/>
    <w:qFormat/>
    <w:locked/>
    <w:uiPriority w:val="99"/>
    <w:rPr>
      <w:rFonts w:ascii="Calibri" w:hAnsi="Calibri" w:eastAsia="宋体"/>
      <w:kern w:val="2"/>
      <w:sz w:val="18"/>
      <w:szCs w:val="18"/>
      <w:lang w:val="en-US" w:eastAsia="zh-CN" w:bidi="ar-SA"/>
    </w:rPr>
  </w:style>
  <w:style w:type="character" w:customStyle="1" w:styleId="88">
    <w:name w:val="页眉 字符1"/>
    <w:link w:val="34"/>
    <w:qFormat/>
    <w:locked/>
    <w:uiPriority w:val="99"/>
    <w:rPr>
      <w:rFonts w:ascii="Calibri" w:hAnsi="Calibri" w:eastAsia="宋体"/>
      <w:kern w:val="2"/>
      <w:sz w:val="18"/>
      <w:szCs w:val="18"/>
      <w:lang w:val="en-US" w:eastAsia="zh-CN" w:bidi="ar-SA"/>
    </w:rPr>
  </w:style>
  <w:style w:type="character" w:customStyle="1" w:styleId="89">
    <w:name w:val="副标题 字符"/>
    <w:link w:val="37"/>
    <w:qFormat/>
    <w:uiPriority w:val="11"/>
    <w:rPr>
      <w:rFonts w:ascii="Cambria" w:hAnsi="Cambria" w:eastAsia="宋体"/>
      <w:b/>
      <w:bCs/>
      <w:kern w:val="28"/>
      <w:sz w:val="32"/>
      <w:szCs w:val="32"/>
      <w:lang w:val="en-US" w:eastAsia="zh-CN" w:bidi="ar-SA"/>
    </w:rPr>
  </w:style>
  <w:style w:type="character" w:customStyle="1" w:styleId="90">
    <w:name w:val="正文文本缩进 3 字符1"/>
    <w:link w:val="39"/>
    <w:qFormat/>
    <w:uiPriority w:val="99"/>
    <w:rPr>
      <w:rFonts w:ascii="仿宋_GB2312" w:eastAsia="仿宋_GB2312"/>
      <w:sz w:val="32"/>
      <w:lang w:bidi="ar-SA"/>
    </w:rPr>
  </w:style>
  <w:style w:type="character" w:customStyle="1" w:styleId="91">
    <w:name w:val="HTML 预设格式 字符"/>
    <w:link w:val="42"/>
    <w:qFormat/>
    <w:uiPriority w:val="99"/>
    <w:rPr>
      <w:rFonts w:ascii="宋体" w:hAnsi="宋体" w:cs="宋体"/>
      <w:sz w:val="24"/>
      <w:szCs w:val="24"/>
    </w:rPr>
  </w:style>
  <w:style w:type="character" w:customStyle="1" w:styleId="92">
    <w:name w:val="普通(网站) 字符"/>
    <w:link w:val="43"/>
    <w:qFormat/>
    <w:uiPriority w:val="0"/>
    <w:rPr>
      <w:rFonts w:ascii="Calibri" w:hAnsi="Calibri" w:eastAsia="宋体"/>
      <w:sz w:val="24"/>
      <w:szCs w:val="24"/>
      <w:lang w:val="en-US" w:eastAsia="zh-CN" w:bidi="ar-SA"/>
    </w:rPr>
  </w:style>
  <w:style w:type="character" w:customStyle="1" w:styleId="93">
    <w:name w:val="标题 字符"/>
    <w:link w:val="45"/>
    <w:qFormat/>
    <w:uiPriority w:val="0"/>
    <w:rPr>
      <w:rFonts w:ascii="Cambria" w:hAnsi="Cambria" w:eastAsia="宋体"/>
      <w:b/>
      <w:bCs/>
      <w:kern w:val="2"/>
      <w:sz w:val="32"/>
      <w:szCs w:val="32"/>
      <w:lang w:val="en-US" w:eastAsia="zh-CN" w:bidi="ar-SA"/>
    </w:rPr>
  </w:style>
  <w:style w:type="character" w:customStyle="1" w:styleId="94">
    <w:name w:val="批注主题 字符"/>
    <w:link w:val="46"/>
    <w:qFormat/>
    <w:uiPriority w:val="99"/>
    <w:rPr>
      <w:rFonts w:ascii="Times New Roman" w:hAnsi="Times New Roman"/>
      <w:b/>
      <w:bCs/>
      <w:kern w:val="2"/>
      <w:sz w:val="24"/>
      <w:szCs w:val="24"/>
    </w:rPr>
  </w:style>
  <w:style w:type="character" w:customStyle="1" w:styleId="95">
    <w:name w:val="正文首行缩进 2 字符"/>
    <w:link w:val="47"/>
    <w:qFormat/>
    <w:uiPriority w:val="99"/>
    <w:rPr>
      <w:rFonts w:eastAsia="宋体"/>
      <w:kern w:val="2"/>
      <w:sz w:val="21"/>
      <w:szCs w:val="21"/>
      <w:lang w:val="en-US" w:eastAsia="zh-CN" w:bidi="ar-SA"/>
    </w:rPr>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link w:val="107"/>
    <w:qFormat/>
    <w:uiPriority w:val="99"/>
    <w:rPr>
      <w:rFonts w:ascii="黑体" w:hAnsi="黑体" w:eastAsia="黑体"/>
      <w:sz w:val="21"/>
      <w:szCs w:val="21"/>
      <w:lang w:bidi="ar-SA"/>
    </w:rPr>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字符"/>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qFormat/>
    <w:uiPriority w:val="99"/>
    <w:rPr>
      <w:rFonts w:ascii="Calibri" w:hAnsi="Calibri" w:eastAsia="宋体" w:cs="Calibri"/>
      <w:sz w:val="24"/>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unhideWhenUsed/>
    <w:qFormat/>
    <w:uiPriority w:val="99"/>
    <w:rPr>
      <w:color w:val="605E5C"/>
      <w:shd w:val="clear" w:color="auto" w:fill="E1DFDD"/>
    </w:rPr>
  </w:style>
  <w:style w:type="character" w:customStyle="1" w:styleId="254">
    <w:name w:val="current"/>
    <w:qFormat/>
    <w:uiPriority w:val="0"/>
    <w:rPr>
      <w:color w:val="FFFFFF"/>
      <w:sz w:val="27"/>
      <w:szCs w:val="27"/>
      <w:u w:val="none"/>
      <w:bdr w:val="single" w:color="C0C0C0" w:sz="4" w:space="0"/>
      <w:shd w:val="clear" w:color="auto" w:fill="809FFF"/>
    </w:rPr>
  </w:style>
  <w:style w:type="character" w:customStyle="1" w:styleId="255">
    <w:name w:val="t-render-object-error"/>
    <w:qFormat/>
    <w:uiPriority w:val="0"/>
    <w:rPr>
      <w:b/>
      <w:i/>
      <w:color w:val="FF0000"/>
    </w:rPr>
  </w:style>
  <w:style w:type="character" w:customStyle="1" w:styleId="256">
    <w:name w:val="t-exception-class-name"/>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qFormat/>
    <w:uiPriority w:val="0"/>
    <w:rPr>
      <w:color w:val="FFFFFF"/>
      <w:shd w:val="clear" w:color="auto" w:fill="00C1B3"/>
    </w:rPr>
  </w:style>
  <w:style w:type="character" w:customStyle="1" w:styleId="262">
    <w:name w:val="hover14"/>
    <w:qFormat/>
    <w:uiPriority w:val="0"/>
    <w:rPr>
      <w:sz w:val="16"/>
      <w:szCs w:val="16"/>
    </w:rPr>
  </w:style>
  <w:style w:type="character" w:customStyle="1" w:styleId="263">
    <w:name w:val="hover15"/>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qFormat/>
    <w:uiPriority w:val="0"/>
    <w:rPr>
      <w:rFonts w:hint="eastAsia" w:ascii="宋体" w:hAnsi="宋体" w:eastAsia="宋体" w:cs="宋体"/>
      <w:color w:val="000000"/>
      <w:sz w:val="22"/>
      <w:szCs w:val="22"/>
      <w:u w:val="none"/>
    </w:rPr>
  </w:style>
  <w:style w:type="character" w:customStyle="1" w:styleId="266">
    <w:name w:val="hover12"/>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qFormat/>
    <w:uiPriority w:val="0"/>
    <w:rPr>
      <w:color w:val="1C84C6"/>
      <w:shd w:val="clear" w:color="auto" w:fill="FFFFFF"/>
    </w:rPr>
  </w:style>
  <w:style w:type="character" w:customStyle="1" w:styleId="276">
    <w:name w:val="label2"/>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qFormat/>
    <w:uiPriority w:val="0"/>
    <w:rPr>
      <w:color w:val="FFFFFF"/>
      <w:shd w:val="clear" w:color="auto" w:fill="00C1B3"/>
    </w:rPr>
  </w:style>
  <w:style w:type="character" w:customStyle="1" w:styleId="279">
    <w:name w:val="hover17"/>
    <w:qFormat/>
    <w:uiPriority w:val="0"/>
    <w:rPr>
      <w:sz w:val="16"/>
      <w:szCs w:val="16"/>
    </w:rPr>
  </w:style>
  <w:style w:type="character" w:customStyle="1" w:styleId="280">
    <w:name w:val="hover18"/>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qFormat/>
    <w:uiPriority w:val="0"/>
    <w:rPr>
      <w:color w:val="1CC09F"/>
      <w:shd w:val="clear" w:color="auto" w:fill="FFFFFF"/>
    </w:rPr>
  </w:style>
  <w:style w:type="character" w:customStyle="1" w:styleId="284">
    <w:name w:val="label11"/>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unhideWhenUsed/>
    <w:qFormat/>
    <w:uiPriority w:val="99"/>
    <w:rPr>
      <w:color w:val="605E5C"/>
      <w:shd w:val="clear" w:color="auto" w:fill="E1DFDD"/>
    </w:rPr>
  </w:style>
  <w:style w:type="character" w:customStyle="1" w:styleId="288">
    <w:name w:val="font01"/>
    <w:qFormat/>
    <w:uiPriority w:val="99"/>
    <w:rPr>
      <w:rFonts w:hint="eastAsia" w:ascii="宋体" w:hAnsi="宋体" w:eastAsia="宋体" w:cs="宋体"/>
      <w:b/>
      <w:color w:val="000000"/>
      <w:sz w:val="21"/>
      <w:szCs w:val="21"/>
      <w:u w:val="none"/>
    </w:rPr>
  </w:style>
  <w:style w:type="character" w:customStyle="1" w:styleId="289">
    <w:name w:val="font41"/>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qFormat/>
    <w:uiPriority w:val="0"/>
    <w:rPr>
      <w:rFonts w:hint="default" w:ascii="Times New Roman" w:hAnsi="Times New Roman" w:cs="Times New Roman"/>
    </w:rPr>
  </w:style>
  <w:style w:type="character" w:customStyle="1" w:styleId="292">
    <w:name w:val="页脚 字符1"/>
    <w:qFormat/>
    <w:uiPriority w:val="0"/>
    <w:rPr>
      <w:rFonts w:ascii="仿宋" w:hAnsi="仿宋" w:eastAsia="仿宋" w:cs="仿宋"/>
      <w:kern w:val="0"/>
      <w:sz w:val="21"/>
      <w:szCs w:val="21"/>
      <w:lang w:val="zh-CN" w:eastAsia="zh-CN" w:bidi="zh-CN"/>
    </w:rPr>
  </w:style>
  <w:style w:type="character" w:customStyle="1" w:styleId="293">
    <w:name w:val="标题 4 Char1"/>
    <w:qFormat/>
    <w:uiPriority w:val="0"/>
    <w:rPr>
      <w:rFonts w:ascii="Cambria" w:hAnsi="Cambria" w:eastAsia="宋体" w:cs="Cambria"/>
      <w:b/>
      <w:bCs/>
      <w:kern w:val="2"/>
      <w:sz w:val="28"/>
      <w:szCs w:val="28"/>
      <w:lang w:val="en-US" w:eastAsia="zh-CN" w:bidi="ar-SA"/>
    </w:rPr>
  </w:style>
  <w:style w:type="character" w:customStyle="1" w:styleId="294">
    <w:name w:val="页眉 Char2"/>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qFormat/>
    <w:uiPriority w:val="0"/>
    <w:rPr>
      <w:rFonts w:hint="eastAsia" w:ascii="宋体" w:hAnsi="宋体" w:eastAsia="宋体"/>
      <w:color w:val="000000"/>
      <w:sz w:val="21"/>
      <w:szCs w:val="21"/>
    </w:rPr>
  </w:style>
  <w:style w:type="character" w:customStyle="1" w:styleId="360">
    <w:name w:val="font911"/>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字符"/>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字符"/>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982</Words>
  <Characters>1136</Characters>
  <Lines>8</Lines>
  <Paragraphs>2</Paragraphs>
  <TotalTime>26</TotalTime>
  <ScaleCrop>false</ScaleCrop>
  <LinksUpToDate>false</LinksUpToDate>
  <CharactersWithSpaces>1149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Hwang</cp:lastModifiedBy>
  <cp:lastPrinted>2022-06-23T01:03:00Z</cp:lastPrinted>
  <dcterms:modified xsi:type="dcterms:W3CDTF">2025-09-23T09:04:21Z</dcterms:modified>
  <dc:title>XXXX年第X批风险监测实施方案</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B305D0229A234AD2B3D25346F2CAA67B_13</vt:lpwstr>
  </property>
  <property fmtid="{D5CDD505-2E9C-101B-9397-08002B2CF9AE}" pid="5" name="KSOTemplateDocerSaveRecord">
    <vt:lpwstr>eyJoZGlkIjoiMTJkYzhjY2U0MjBkODY3NjJkMGIyYTQ0MzY3ODNhMDUiLCJ1c2VySWQiOiIzMzE0NjIwNzAifQ==</vt:lpwstr>
  </property>
</Properties>
</file>