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宋体" w:eastAsia="方正小标宋简体"/>
          <w:w w:val="99"/>
          <w:kern w:val="0"/>
          <w:sz w:val="44"/>
          <w:szCs w:val="44"/>
        </w:rPr>
      </w:pPr>
      <w:bookmarkStart w:id="0" w:name="_GoBack"/>
      <w:bookmarkEnd w:id="0"/>
      <w:r>
        <w:rPr>
          <w:rFonts w:hint="eastAsia" w:ascii="方正小标宋简体" w:hAnsi="宋体" w:eastAsia="方正小标宋简体"/>
          <w:w w:val="99"/>
          <w:kern w:val="0"/>
          <w:sz w:val="44"/>
          <w:szCs w:val="44"/>
        </w:rPr>
        <w:t>国家药监局关于发布医疗器械网络销售质量管理规范的公告（2025年第46号）</w:t>
      </w:r>
    </w:p>
    <w:p>
      <w:pPr>
        <w:rPr>
          <w:rFonts w:ascii="黑体" w:hAnsi="华文仿宋" w:eastAsia="黑体"/>
          <w:sz w:val="32"/>
          <w:szCs w:val="32"/>
        </w:rPr>
      </w:pPr>
    </w:p>
    <w:p>
      <w:pPr>
        <w:ind w:firstLine="640" w:firstLineChars="200"/>
        <w:rPr>
          <w:rFonts w:eastAsia="仿宋_GB2312"/>
          <w:sz w:val="32"/>
          <w:szCs w:val="32"/>
        </w:rPr>
      </w:pPr>
      <w:r>
        <w:rPr>
          <w:rFonts w:hint="eastAsia" w:eastAsia="仿宋_GB2312"/>
          <w:sz w:val="32"/>
          <w:szCs w:val="32"/>
        </w:rPr>
        <w:t>为加强医疗器械网络销售监督管理，规范医疗器械网络销售质量管理，保障公众用械安全有效，促进医疗器械产业发展，根据相关法规规章规定，国家药监局制定了《医疗器械网络销售质量管理规范》，现予发布，自2025年10月1日起施行。</w:t>
      </w:r>
    </w:p>
    <w:p>
      <w:pPr>
        <w:ind w:firstLine="640" w:firstLineChars="200"/>
        <w:rPr>
          <w:rFonts w:eastAsia="仿宋_GB2312"/>
          <w:sz w:val="32"/>
          <w:szCs w:val="32"/>
        </w:rPr>
      </w:pPr>
      <w:r>
        <w:rPr>
          <w:rFonts w:hint="eastAsia" w:eastAsia="仿宋_GB2312"/>
          <w:sz w:val="32"/>
          <w:szCs w:val="32"/>
        </w:rPr>
        <w:t>特此公告。</w:t>
      </w:r>
    </w:p>
    <w:p>
      <w:pPr>
        <w:ind w:firstLine="640" w:firstLineChars="200"/>
        <w:rPr>
          <w:rFonts w:eastAsia="仿宋_GB2312"/>
          <w:sz w:val="32"/>
          <w:szCs w:val="32"/>
        </w:rPr>
      </w:pPr>
      <w:r>
        <w:rPr>
          <w:rFonts w:eastAsia="仿宋_GB2312"/>
          <w:sz w:val="32"/>
          <w:szCs w:val="32"/>
        </w:rPr>
        <w:t xml:space="preserve">   </w:t>
      </w:r>
    </w:p>
    <w:p>
      <w:pPr>
        <w:rPr>
          <w:rFonts w:eastAsia="仿宋_GB2312"/>
          <w:sz w:val="32"/>
          <w:szCs w:val="32"/>
        </w:rPr>
      </w:pPr>
      <w:r>
        <w:rPr>
          <w:rFonts w:hint="eastAsia" w:eastAsia="仿宋_GB2312"/>
          <w:sz w:val="32"/>
          <w:szCs w:val="32"/>
        </w:rPr>
        <w:t>附件：医疗器械网络销售质量管理规范</w:t>
      </w:r>
    </w:p>
    <w:p>
      <w:pPr>
        <w:rPr>
          <w:rFonts w:ascii="黑体" w:hAnsi="华文仿宋" w:eastAsia="黑体"/>
          <w:sz w:val="32"/>
          <w:szCs w:val="32"/>
        </w:rPr>
      </w:pPr>
    </w:p>
    <w:p>
      <w:pPr>
        <w:ind w:firstLine="640" w:firstLineChars="200"/>
        <w:rPr>
          <w:rFonts w:eastAsia="仿宋_GB2312"/>
          <w:sz w:val="32"/>
          <w:szCs w:val="32"/>
        </w:rPr>
      </w:pPr>
    </w:p>
    <w:p>
      <w:pPr>
        <w:ind w:firstLine="640" w:firstLineChars="200"/>
        <w:jc w:val="right"/>
        <w:rPr>
          <w:rFonts w:eastAsia="仿宋_GB2312"/>
          <w:sz w:val="32"/>
          <w:szCs w:val="32"/>
        </w:rPr>
      </w:pPr>
      <w:r>
        <w:rPr>
          <w:rFonts w:hint="eastAsia" w:eastAsia="仿宋_GB2312"/>
          <w:sz w:val="32"/>
          <w:szCs w:val="32"/>
        </w:rPr>
        <w:t>　　国家药监局</w:t>
      </w:r>
    </w:p>
    <w:p>
      <w:pPr>
        <w:ind w:firstLine="640" w:firstLineChars="200"/>
        <w:rPr>
          <w:rFonts w:eastAsia="仿宋_GB2312"/>
          <w:sz w:val="32"/>
          <w:szCs w:val="32"/>
        </w:rPr>
      </w:pPr>
    </w:p>
    <w:p>
      <w:pPr>
        <w:ind w:firstLine="640" w:firstLineChars="200"/>
        <w:jc w:val="right"/>
        <w:rPr>
          <w:rFonts w:eastAsia="仿宋_GB2312"/>
          <w:sz w:val="32"/>
          <w:szCs w:val="32"/>
        </w:rPr>
      </w:pPr>
      <w:r>
        <w:rPr>
          <w:rFonts w:hint="eastAsia" w:eastAsia="仿宋_GB2312"/>
          <w:sz w:val="32"/>
          <w:szCs w:val="32"/>
        </w:rPr>
        <w:t>　　2025年4月28日</w:t>
      </w:r>
    </w:p>
    <w:p>
      <w:pPr>
        <w:rPr>
          <w:rFonts w:ascii="黑体" w:hAnsi="华文仿宋" w:eastAsia="黑体"/>
          <w:sz w:val="32"/>
          <w:szCs w:val="32"/>
        </w:rPr>
      </w:pPr>
    </w:p>
    <w:p>
      <w:pPr>
        <w:rPr>
          <w:rFonts w:ascii="黑体" w:hAnsi="华文仿宋" w:eastAsia="黑体"/>
          <w:sz w:val="32"/>
          <w:szCs w:val="32"/>
        </w:rPr>
      </w:pPr>
    </w:p>
    <w:p>
      <w:pPr>
        <w:rPr>
          <w:rFonts w:ascii="黑体" w:hAnsi="华文仿宋" w:eastAsia="黑体"/>
          <w:sz w:val="32"/>
          <w:szCs w:val="32"/>
        </w:rPr>
      </w:pPr>
    </w:p>
    <w:p>
      <w:pPr>
        <w:rPr>
          <w:rFonts w:ascii="黑体" w:hAnsi="华文仿宋" w:eastAsia="黑体"/>
          <w:sz w:val="32"/>
          <w:szCs w:val="32"/>
        </w:rPr>
      </w:pPr>
    </w:p>
    <w:p>
      <w:pPr>
        <w:rPr>
          <w:rFonts w:ascii="黑体" w:hAnsi="华文仿宋" w:eastAsia="黑体"/>
          <w:sz w:val="32"/>
          <w:szCs w:val="32"/>
        </w:rPr>
      </w:pPr>
    </w:p>
    <w:p>
      <w:pPr>
        <w:rPr>
          <w:rFonts w:ascii="黑体" w:hAnsi="华文仿宋" w:eastAsia="黑体"/>
          <w:sz w:val="32"/>
          <w:szCs w:val="32"/>
        </w:rPr>
      </w:pPr>
    </w:p>
    <w:p>
      <w:pPr>
        <w:rPr>
          <w:rFonts w:ascii="黑体" w:hAnsi="华文仿宋" w:eastAsia="黑体"/>
          <w:sz w:val="32"/>
          <w:szCs w:val="32"/>
        </w:rPr>
      </w:pPr>
      <w:r>
        <w:rPr>
          <w:rFonts w:hint="eastAsia" w:ascii="黑体" w:hAnsi="华文仿宋" w:eastAsia="黑体"/>
          <w:sz w:val="32"/>
          <w:szCs w:val="32"/>
        </w:rPr>
        <w:t>附件</w:t>
      </w:r>
    </w:p>
    <w:p>
      <w:pPr>
        <w:spacing w:line="640" w:lineRule="exact"/>
        <w:jc w:val="center"/>
        <w:rPr>
          <w:rFonts w:ascii="方正小标宋简体" w:hAnsi="宋体" w:eastAsia="方正小标宋简体"/>
          <w:w w:val="99"/>
          <w:kern w:val="0"/>
          <w:sz w:val="44"/>
          <w:szCs w:val="44"/>
        </w:rPr>
      </w:pPr>
    </w:p>
    <w:p>
      <w:pPr>
        <w:spacing w:line="640" w:lineRule="exact"/>
        <w:jc w:val="center"/>
        <w:rPr>
          <w:rFonts w:ascii="方正小标宋简体" w:hAnsi="宋体" w:eastAsia="方正小标宋简体"/>
          <w:w w:val="99"/>
          <w:kern w:val="0"/>
          <w:sz w:val="44"/>
          <w:szCs w:val="44"/>
        </w:rPr>
      </w:pPr>
      <w:r>
        <w:rPr>
          <w:rFonts w:ascii="方正小标宋简体" w:hAnsi="宋体" w:eastAsia="方正小标宋简体"/>
          <w:w w:val="99"/>
          <w:kern w:val="0"/>
          <w:sz w:val="44"/>
          <w:szCs w:val="44"/>
        </w:rPr>
        <w:t>医疗器械网络销售质量管理规范</w:t>
      </w:r>
    </w:p>
    <w:p>
      <w:pPr>
        <w:overflowPunct w:val="0"/>
        <w:spacing w:line="500" w:lineRule="exact"/>
        <w:jc w:val="center"/>
        <w:rPr>
          <w:sz w:val="32"/>
          <w:szCs w:val="32"/>
          <w:lang w:val="en"/>
        </w:rPr>
      </w:pPr>
    </w:p>
    <w:p>
      <w:pPr>
        <w:pStyle w:val="2"/>
        <w:spacing w:before="0" w:after="0" w:line="600" w:lineRule="exact"/>
        <w:jc w:val="center"/>
        <w:rPr>
          <w:rFonts w:ascii="黑体" w:hAnsi="黑体" w:eastAsia="黑体"/>
          <w:b w:val="0"/>
          <w:bCs/>
          <w:sz w:val="32"/>
          <w:szCs w:val="32"/>
        </w:rPr>
      </w:pPr>
      <w:r>
        <w:rPr>
          <w:rFonts w:hint="eastAsia" w:ascii="黑体" w:hAnsi="黑体" w:eastAsia="黑体"/>
          <w:b w:val="0"/>
          <w:bCs/>
          <w:sz w:val="32"/>
          <w:szCs w:val="32"/>
        </w:rPr>
        <w:t>第一章</w:t>
      </w:r>
      <w:r>
        <w:rPr>
          <w:rFonts w:ascii="黑体" w:hAnsi="黑体" w:eastAsia="黑体"/>
          <w:b w:val="0"/>
          <w:bCs/>
          <w:sz w:val="32"/>
          <w:szCs w:val="32"/>
        </w:rPr>
        <w:t xml:space="preserve"> </w:t>
      </w:r>
      <w:r>
        <w:rPr>
          <w:rFonts w:hint="eastAsia" w:ascii="黑体" w:hAnsi="黑体" w:eastAsia="黑体"/>
          <w:b w:val="0"/>
          <w:bCs/>
          <w:sz w:val="32"/>
          <w:szCs w:val="32"/>
        </w:rPr>
        <w:t xml:space="preserve"> </w:t>
      </w:r>
      <w:r>
        <w:rPr>
          <w:rFonts w:ascii="黑体" w:hAnsi="黑体" w:eastAsia="黑体"/>
          <w:b w:val="0"/>
          <w:bCs/>
          <w:sz w:val="32"/>
          <w:szCs w:val="32"/>
        </w:rPr>
        <w:t>总  则</w:t>
      </w:r>
    </w:p>
    <w:p>
      <w:pPr>
        <w:spacing w:line="600" w:lineRule="exact"/>
        <w:ind w:firstLine="640" w:firstLineChars="200"/>
        <w:rPr>
          <w:rFonts w:eastAsia="仿宋_GB2312"/>
          <w:sz w:val="32"/>
          <w:szCs w:val="32"/>
        </w:rPr>
      </w:pPr>
      <w:r>
        <w:rPr>
          <w:rFonts w:ascii="黑体" w:hAnsi="黑体" w:eastAsia="黑体"/>
          <w:sz w:val="32"/>
          <w:szCs w:val="32"/>
        </w:rPr>
        <w:t>第一</w:t>
      </w:r>
      <w:r>
        <w:rPr>
          <w:rFonts w:hint="eastAsia" w:ascii="黑体" w:hAnsi="黑体" w:eastAsia="黑体"/>
          <w:sz w:val="32"/>
          <w:szCs w:val="32"/>
        </w:rPr>
        <w:t xml:space="preserve">条 </w:t>
      </w:r>
      <w:r>
        <w:rPr>
          <w:rFonts w:hint="eastAsia" w:eastAsia="仿宋_GB2312"/>
          <w:sz w:val="32"/>
          <w:szCs w:val="32"/>
        </w:rPr>
        <w:t xml:space="preserve"> </w:t>
      </w:r>
      <w:r>
        <w:rPr>
          <w:rFonts w:eastAsia="仿宋_GB2312"/>
          <w:sz w:val="32"/>
          <w:szCs w:val="32"/>
        </w:rPr>
        <w:t>为加强医疗器械网络销售质量管理，规范医疗器械网络销售行为，保障网络销售医疗器械质量安全，根据《中华人民共和国电子商务法》《医疗器械监督管理条例》《医疗器械经营监督管理办法》《医疗器械网络销售监督管理办法》等，制定本规范。</w:t>
      </w:r>
    </w:p>
    <w:p>
      <w:pPr>
        <w:spacing w:line="600" w:lineRule="exact"/>
        <w:ind w:firstLine="640" w:firstLineChars="200"/>
        <w:rPr>
          <w:rFonts w:eastAsia="仿宋_GB2312"/>
          <w:sz w:val="32"/>
          <w:szCs w:val="32"/>
        </w:rPr>
      </w:pPr>
      <w:r>
        <w:rPr>
          <w:rFonts w:ascii="黑体" w:hAnsi="黑体" w:eastAsia="黑体"/>
          <w:sz w:val="32"/>
          <w:szCs w:val="32"/>
        </w:rPr>
        <w:t>第二</w:t>
      </w:r>
      <w:r>
        <w:rPr>
          <w:rFonts w:hint="eastAsia" w:ascii="黑体" w:hAnsi="黑体" w:eastAsia="黑体"/>
          <w:sz w:val="32"/>
          <w:szCs w:val="32"/>
        </w:rPr>
        <w:t>条</w:t>
      </w:r>
      <w:r>
        <w:rPr>
          <w:rFonts w:hint="eastAsia" w:eastAsia="仿宋_GB2312"/>
          <w:sz w:val="32"/>
          <w:szCs w:val="32"/>
        </w:rPr>
        <w:t xml:space="preserve">  </w:t>
      </w:r>
      <w:r>
        <w:rPr>
          <w:rFonts w:eastAsia="仿宋_GB2312"/>
          <w:sz w:val="32"/>
          <w:szCs w:val="32"/>
        </w:rPr>
        <w:t>本规范是医疗器械网络销售质量管理的基本要求，从事医疗器械网络销售的经营者（以下简称网络销售经营者）和为医疗器械网络交易提供服务的电子商务</w:t>
      </w:r>
      <w:r>
        <w:rPr>
          <w:rFonts w:hint="eastAsia" w:eastAsia="仿宋_GB2312"/>
          <w:sz w:val="32"/>
          <w:szCs w:val="32"/>
        </w:rPr>
        <w:t>平台经营者</w:t>
      </w:r>
      <w:r>
        <w:rPr>
          <w:rFonts w:eastAsia="仿宋_GB2312"/>
          <w:sz w:val="32"/>
          <w:szCs w:val="32"/>
        </w:rPr>
        <w:t>（以下简称</w:t>
      </w:r>
      <w:r>
        <w:rPr>
          <w:rFonts w:hint="eastAsia" w:eastAsia="仿宋_GB2312"/>
          <w:sz w:val="32"/>
          <w:szCs w:val="32"/>
        </w:rPr>
        <w:t>电商平台经营者</w:t>
      </w:r>
      <w:r>
        <w:rPr>
          <w:rFonts w:eastAsia="仿宋_GB2312"/>
          <w:sz w:val="32"/>
          <w:szCs w:val="32"/>
        </w:rPr>
        <w:t>），应当遵守本规范。</w:t>
      </w:r>
    </w:p>
    <w:p>
      <w:pPr>
        <w:overflowPunct w:val="0"/>
        <w:spacing w:line="540" w:lineRule="exact"/>
        <w:ind w:firstLine="640" w:firstLineChars="200"/>
        <w:rPr>
          <w:rFonts w:eastAsia="仿宋_GB2312"/>
          <w:kern w:val="44"/>
          <w:sz w:val="32"/>
          <w:szCs w:val="32"/>
          <w:lang w:val="en"/>
        </w:rPr>
      </w:pPr>
      <w:r>
        <w:rPr>
          <w:rFonts w:eastAsia="黑体"/>
          <w:sz w:val="32"/>
          <w:szCs w:val="32"/>
          <w:lang w:val="en"/>
        </w:rPr>
        <w:t>第三</w:t>
      </w:r>
      <w:r>
        <w:rPr>
          <w:rFonts w:hint="eastAsia" w:eastAsia="黑体"/>
          <w:sz w:val="32"/>
          <w:szCs w:val="32"/>
          <w:lang w:val="en"/>
        </w:rPr>
        <w:t xml:space="preserve">条  </w:t>
      </w:r>
      <w:r>
        <w:rPr>
          <w:rFonts w:eastAsia="仿宋_GB2312"/>
          <w:kern w:val="44"/>
          <w:sz w:val="32"/>
          <w:szCs w:val="32"/>
          <w:lang w:val="en"/>
        </w:rPr>
        <w:t>从事医疗器械网络销售</w:t>
      </w:r>
      <w:r>
        <w:rPr>
          <w:rFonts w:hint="eastAsia" w:eastAsia="仿宋_GB2312"/>
          <w:kern w:val="44"/>
          <w:sz w:val="32"/>
          <w:szCs w:val="32"/>
          <w:lang w:val="en"/>
        </w:rPr>
        <w:t>和</w:t>
      </w:r>
      <w:r>
        <w:rPr>
          <w:rFonts w:eastAsia="仿宋_GB2312"/>
          <w:sz w:val="32"/>
          <w:szCs w:val="32"/>
        </w:rPr>
        <w:t>为医疗器械网络交易提供电子商务平台服务，应当坚持诚实守信，确保网络销售医疗器械信息的真实、准确、完整和可追溯；应当坚持风险管理，采取有效措施防控网络销售医疗器械质量安全风险。</w:t>
      </w:r>
    </w:p>
    <w:p>
      <w:pPr>
        <w:overflowPunct w:val="0"/>
        <w:spacing w:line="540" w:lineRule="exact"/>
        <w:ind w:firstLine="640" w:firstLineChars="200"/>
        <w:rPr>
          <w:rFonts w:eastAsia="仿宋_GB2312"/>
          <w:sz w:val="32"/>
          <w:szCs w:val="32"/>
          <w:lang w:val="en"/>
        </w:rPr>
      </w:pPr>
      <w:r>
        <w:rPr>
          <w:rFonts w:eastAsia="黑体"/>
          <w:sz w:val="32"/>
          <w:szCs w:val="32"/>
          <w:lang w:val="en"/>
        </w:rPr>
        <w:t>第四</w:t>
      </w:r>
      <w:r>
        <w:rPr>
          <w:rFonts w:hint="eastAsia" w:eastAsia="黑体"/>
          <w:sz w:val="32"/>
          <w:szCs w:val="32"/>
          <w:lang w:val="en"/>
        </w:rPr>
        <w:t xml:space="preserve">条  </w:t>
      </w:r>
      <w:r>
        <w:rPr>
          <w:rFonts w:eastAsia="仿宋_GB2312"/>
          <w:kern w:val="44"/>
          <w:sz w:val="32"/>
          <w:szCs w:val="32"/>
          <w:lang w:val="en"/>
        </w:rPr>
        <w:t>网络销售经营者和</w:t>
      </w:r>
      <w:r>
        <w:rPr>
          <w:rFonts w:hint="eastAsia" w:eastAsia="仿宋_GB2312"/>
          <w:kern w:val="44"/>
          <w:sz w:val="32"/>
          <w:szCs w:val="32"/>
          <w:lang w:val="en"/>
        </w:rPr>
        <w:t>电商平台经营者</w:t>
      </w:r>
      <w:r>
        <w:rPr>
          <w:rFonts w:eastAsia="仿宋_GB2312"/>
          <w:kern w:val="44"/>
          <w:sz w:val="32"/>
          <w:szCs w:val="32"/>
          <w:lang w:val="en"/>
        </w:rPr>
        <w:t>应当</w:t>
      </w:r>
      <w:r>
        <w:rPr>
          <w:rFonts w:eastAsia="仿宋_GB2312"/>
          <w:sz w:val="32"/>
          <w:szCs w:val="32"/>
          <w:lang w:val="en"/>
        </w:rPr>
        <w:t>按照本规范要求，建立健全与网络销售医疗器械相适应的质量管理体系，并持续改进，保证其有效运行。</w:t>
      </w:r>
    </w:p>
    <w:p>
      <w:pPr>
        <w:overflowPunct w:val="0"/>
        <w:spacing w:line="540" w:lineRule="exact"/>
        <w:ind w:firstLine="640" w:firstLineChars="200"/>
        <w:rPr>
          <w:rFonts w:eastAsia="仿宋_GB2312"/>
          <w:kern w:val="44"/>
          <w:sz w:val="32"/>
          <w:szCs w:val="32"/>
          <w:lang w:val="en"/>
        </w:rPr>
      </w:pPr>
      <w:r>
        <w:rPr>
          <w:rFonts w:eastAsia="黑体"/>
          <w:sz w:val="32"/>
          <w:szCs w:val="32"/>
          <w:lang w:val="en"/>
        </w:rPr>
        <w:t>第五</w:t>
      </w:r>
      <w:r>
        <w:rPr>
          <w:rFonts w:hint="eastAsia" w:eastAsia="黑体"/>
          <w:sz w:val="32"/>
          <w:szCs w:val="32"/>
          <w:lang w:val="en"/>
        </w:rPr>
        <w:t>条</w:t>
      </w:r>
      <w:r>
        <w:rPr>
          <w:rFonts w:hint="eastAsia" w:eastAsia="仿宋_GB2312"/>
          <w:kern w:val="44"/>
          <w:sz w:val="32"/>
          <w:szCs w:val="32"/>
          <w:lang w:val="en"/>
        </w:rPr>
        <w:t xml:space="preserve">  </w:t>
      </w:r>
      <w:r>
        <w:rPr>
          <w:rFonts w:eastAsia="仿宋_GB2312"/>
          <w:kern w:val="44"/>
          <w:sz w:val="32"/>
          <w:szCs w:val="32"/>
          <w:lang w:val="en"/>
        </w:rPr>
        <w:t>鼓励网络销售经营者和</w:t>
      </w:r>
      <w:r>
        <w:rPr>
          <w:rFonts w:hint="eastAsia" w:eastAsia="仿宋_GB2312"/>
          <w:kern w:val="44"/>
          <w:sz w:val="32"/>
          <w:szCs w:val="32"/>
          <w:lang w:val="en"/>
        </w:rPr>
        <w:t>电商平台经营者</w:t>
      </w:r>
      <w:r>
        <w:rPr>
          <w:rFonts w:eastAsia="仿宋_GB2312"/>
          <w:kern w:val="44"/>
          <w:sz w:val="32"/>
          <w:szCs w:val="32"/>
          <w:lang w:val="en"/>
        </w:rPr>
        <w:t>采用大数据、云计算、人工智能等新方法、新技术实施质量控制，提升医疗器械网络销售质量管理水平。</w:t>
      </w:r>
    </w:p>
    <w:p>
      <w:pPr>
        <w:overflowPunct w:val="0"/>
        <w:spacing w:line="540" w:lineRule="exact"/>
        <w:ind w:firstLine="640" w:firstLineChars="200"/>
        <w:rPr>
          <w:rFonts w:eastAsia="方正小标宋简体"/>
          <w:kern w:val="0"/>
          <w:sz w:val="32"/>
          <w:szCs w:val="32"/>
        </w:rPr>
      </w:pPr>
    </w:p>
    <w:p>
      <w:pPr>
        <w:pStyle w:val="2"/>
        <w:spacing w:before="0" w:after="0" w:line="600" w:lineRule="exact"/>
        <w:jc w:val="center"/>
        <w:rPr>
          <w:rFonts w:ascii="黑体" w:hAnsi="黑体" w:eastAsia="黑体"/>
          <w:b w:val="0"/>
          <w:bCs/>
          <w:sz w:val="32"/>
          <w:szCs w:val="32"/>
        </w:rPr>
      </w:pPr>
      <w:r>
        <w:rPr>
          <w:rFonts w:hint="eastAsia" w:ascii="黑体" w:hAnsi="黑体" w:eastAsia="黑体"/>
          <w:b w:val="0"/>
          <w:bCs/>
          <w:sz w:val="32"/>
          <w:szCs w:val="32"/>
        </w:rPr>
        <w:t>第二章</w:t>
      </w:r>
      <w:r>
        <w:rPr>
          <w:rFonts w:ascii="黑体" w:hAnsi="黑体" w:eastAsia="黑体"/>
          <w:b w:val="0"/>
          <w:bCs/>
          <w:sz w:val="32"/>
          <w:szCs w:val="32"/>
        </w:rPr>
        <w:t xml:space="preserve"> </w:t>
      </w:r>
      <w:r>
        <w:rPr>
          <w:rFonts w:hint="eastAsia" w:ascii="黑体" w:hAnsi="黑体" w:eastAsia="黑体"/>
          <w:b w:val="0"/>
          <w:bCs/>
          <w:sz w:val="32"/>
          <w:szCs w:val="32"/>
        </w:rPr>
        <w:t xml:space="preserve"> </w:t>
      </w:r>
      <w:r>
        <w:rPr>
          <w:rFonts w:ascii="黑体" w:hAnsi="黑体" w:eastAsia="黑体"/>
          <w:b w:val="0"/>
          <w:bCs/>
          <w:sz w:val="32"/>
          <w:szCs w:val="32"/>
        </w:rPr>
        <w:t>网络销售经营者质量管理</w:t>
      </w:r>
    </w:p>
    <w:p>
      <w:pPr>
        <w:overflowPunct w:val="0"/>
        <w:spacing w:line="540" w:lineRule="exact"/>
        <w:ind w:firstLine="640" w:firstLineChars="200"/>
        <w:rPr>
          <w:rFonts w:eastAsia="仿宋_GB2312"/>
          <w:kern w:val="44"/>
          <w:sz w:val="32"/>
          <w:szCs w:val="32"/>
          <w:lang w:val="en"/>
        </w:rPr>
      </w:pPr>
      <w:r>
        <w:rPr>
          <w:rFonts w:eastAsia="黑体"/>
          <w:sz w:val="32"/>
          <w:szCs w:val="32"/>
          <w:lang w:val="en"/>
        </w:rPr>
        <w:t>第六</w:t>
      </w:r>
      <w:r>
        <w:rPr>
          <w:rFonts w:hint="eastAsia" w:eastAsia="黑体"/>
          <w:sz w:val="32"/>
          <w:szCs w:val="32"/>
          <w:lang w:val="en"/>
        </w:rPr>
        <w:t>条</w:t>
      </w:r>
      <w:r>
        <w:rPr>
          <w:rFonts w:hint="eastAsia" w:eastAsia="仿宋_GB2312"/>
          <w:kern w:val="44"/>
          <w:sz w:val="32"/>
          <w:szCs w:val="32"/>
          <w:lang w:val="en"/>
        </w:rPr>
        <w:t xml:space="preserve">  </w:t>
      </w:r>
      <w:r>
        <w:rPr>
          <w:rFonts w:eastAsia="仿宋_GB2312"/>
          <w:kern w:val="44"/>
          <w:sz w:val="32"/>
          <w:szCs w:val="32"/>
          <w:lang w:val="en"/>
        </w:rPr>
        <w:t>网络销售经营者应当</w:t>
      </w:r>
      <w:r>
        <w:rPr>
          <w:rFonts w:hint="eastAsia" w:eastAsia="仿宋_GB2312"/>
          <w:kern w:val="44"/>
          <w:sz w:val="32"/>
          <w:szCs w:val="32"/>
          <w:lang w:val="en"/>
        </w:rPr>
        <w:t>设立</w:t>
      </w:r>
      <w:r>
        <w:rPr>
          <w:rFonts w:eastAsia="仿宋_GB2312"/>
          <w:kern w:val="44"/>
          <w:sz w:val="32"/>
          <w:szCs w:val="32"/>
          <w:lang w:val="en"/>
        </w:rPr>
        <w:t>与网络销售范围、经</w:t>
      </w:r>
      <w:r>
        <w:rPr>
          <w:rFonts w:eastAsia="仿宋_GB2312"/>
          <w:sz w:val="32"/>
          <w:szCs w:val="32"/>
        </w:rPr>
        <w:t>营方式和销售规模相适应的质量管理机构</w:t>
      </w:r>
      <w:r>
        <w:rPr>
          <w:rFonts w:hint="eastAsia" w:eastAsia="仿宋_GB2312"/>
          <w:sz w:val="32"/>
          <w:szCs w:val="32"/>
        </w:rPr>
        <w:t>。</w:t>
      </w:r>
      <w:r>
        <w:rPr>
          <w:rFonts w:eastAsia="仿宋_GB2312"/>
          <w:sz w:val="32"/>
          <w:szCs w:val="32"/>
        </w:rPr>
        <w:t>未设立质量管理机构的，应当指定专门的网络销售质量管理人员履行质量管理机构职责。</w:t>
      </w:r>
    </w:p>
    <w:p>
      <w:pPr>
        <w:overflowPunct w:val="0"/>
        <w:spacing w:line="540" w:lineRule="exact"/>
        <w:ind w:firstLine="640" w:firstLineChars="200"/>
        <w:rPr>
          <w:rFonts w:eastAsia="仿宋_GB2312"/>
          <w:kern w:val="44"/>
          <w:sz w:val="32"/>
          <w:szCs w:val="32"/>
          <w:lang w:val="en"/>
        </w:rPr>
      </w:pPr>
      <w:r>
        <w:rPr>
          <w:rFonts w:eastAsia="黑体"/>
          <w:sz w:val="32"/>
          <w:szCs w:val="32"/>
          <w:lang w:val="en"/>
        </w:rPr>
        <w:t>第七</w:t>
      </w:r>
      <w:r>
        <w:rPr>
          <w:rFonts w:hint="eastAsia" w:eastAsia="黑体"/>
          <w:sz w:val="32"/>
          <w:szCs w:val="32"/>
          <w:lang w:val="en"/>
        </w:rPr>
        <w:t>条</w:t>
      </w:r>
      <w:r>
        <w:rPr>
          <w:rFonts w:hint="eastAsia" w:eastAsia="仿宋_GB2312"/>
          <w:kern w:val="44"/>
          <w:sz w:val="32"/>
          <w:szCs w:val="32"/>
          <w:lang w:val="en"/>
        </w:rPr>
        <w:t xml:space="preserve">  </w:t>
      </w:r>
      <w:r>
        <w:rPr>
          <w:rFonts w:eastAsia="仿宋_GB2312"/>
          <w:kern w:val="44"/>
          <w:sz w:val="32"/>
          <w:szCs w:val="32"/>
          <w:lang w:val="en"/>
        </w:rPr>
        <w:t>网络销售经营者质量管理机构除应当履行《医疗器械经营质量管理规范》规定的职责外，还应当履行</w:t>
      </w:r>
      <w:r>
        <w:rPr>
          <w:rFonts w:hint="eastAsia" w:eastAsia="仿宋_GB2312"/>
          <w:kern w:val="44"/>
          <w:sz w:val="32"/>
          <w:szCs w:val="32"/>
          <w:lang w:val="en"/>
        </w:rPr>
        <w:t>下列</w:t>
      </w:r>
      <w:r>
        <w:rPr>
          <w:rFonts w:eastAsia="仿宋_GB2312"/>
          <w:kern w:val="44"/>
          <w:sz w:val="32"/>
          <w:szCs w:val="32"/>
          <w:lang w:val="en"/>
        </w:rPr>
        <w:t>职责：</w:t>
      </w:r>
    </w:p>
    <w:p>
      <w:pPr>
        <w:overflowPunct w:val="0"/>
        <w:spacing w:line="540" w:lineRule="exact"/>
        <w:ind w:firstLine="640" w:firstLineChars="200"/>
        <w:rPr>
          <w:rFonts w:eastAsia="仿宋_GB2312"/>
          <w:kern w:val="44"/>
          <w:sz w:val="32"/>
          <w:szCs w:val="32"/>
          <w:lang w:val="en"/>
        </w:rPr>
      </w:pPr>
      <w:r>
        <w:rPr>
          <w:rFonts w:eastAsia="仿宋_GB2312"/>
          <w:kern w:val="44"/>
          <w:sz w:val="32"/>
          <w:szCs w:val="32"/>
          <w:lang w:val="en"/>
        </w:rPr>
        <w:t>（一）收集与医疗器械网络销售相关的</w:t>
      </w:r>
      <w:r>
        <w:rPr>
          <w:rFonts w:hint="eastAsia" w:eastAsia="仿宋_GB2312"/>
          <w:kern w:val="44"/>
          <w:sz w:val="32"/>
          <w:szCs w:val="32"/>
          <w:lang w:val="en"/>
        </w:rPr>
        <w:t>法律、法规、规章、规范等规定</w:t>
      </w:r>
      <w:r>
        <w:rPr>
          <w:rFonts w:eastAsia="仿宋_GB2312"/>
          <w:kern w:val="44"/>
          <w:sz w:val="32"/>
          <w:szCs w:val="32"/>
          <w:lang w:val="en"/>
        </w:rPr>
        <w:t>，并督促相关部门和岗位人员执行；</w:t>
      </w:r>
    </w:p>
    <w:p>
      <w:pPr>
        <w:overflowPunct w:val="0"/>
        <w:spacing w:line="540" w:lineRule="exact"/>
        <w:ind w:firstLine="640" w:firstLineChars="200"/>
        <w:rPr>
          <w:rFonts w:eastAsia="仿宋_GB2312"/>
          <w:kern w:val="44"/>
          <w:sz w:val="32"/>
          <w:szCs w:val="32"/>
          <w:lang w:val="en"/>
        </w:rPr>
      </w:pPr>
      <w:r>
        <w:rPr>
          <w:rFonts w:eastAsia="仿宋_GB2312"/>
          <w:kern w:val="44"/>
          <w:sz w:val="32"/>
          <w:szCs w:val="32"/>
          <w:lang w:val="en"/>
        </w:rPr>
        <w:t>（二）组织制定网络销售质量管理制度，指导、监督制度的执行，并对网络销售质量管理制度的执行情况进行检查、纠正和持续改进；</w:t>
      </w:r>
    </w:p>
    <w:p>
      <w:pPr>
        <w:overflowPunct w:val="0"/>
        <w:spacing w:line="540" w:lineRule="exact"/>
        <w:ind w:firstLine="640" w:firstLineChars="200"/>
        <w:rPr>
          <w:rFonts w:eastAsia="仿宋_GB2312"/>
          <w:kern w:val="44"/>
          <w:sz w:val="32"/>
          <w:szCs w:val="32"/>
          <w:lang w:val="en"/>
        </w:rPr>
      </w:pPr>
      <w:r>
        <w:rPr>
          <w:rFonts w:eastAsia="仿宋_GB2312"/>
          <w:kern w:val="44"/>
          <w:sz w:val="32"/>
          <w:szCs w:val="32"/>
          <w:lang w:val="en"/>
        </w:rPr>
        <w:t>（三）审核拟展示的医疗器械生产、经营许可或者备案信息、网络销售医疗器械产品信息等，并实行动态管理，确认相关信息展示持续符合要求；</w:t>
      </w:r>
    </w:p>
    <w:p>
      <w:pPr>
        <w:overflowPunct w:val="0"/>
        <w:spacing w:line="500" w:lineRule="exact"/>
        <w:ind w:firstLine="640" w:firstLineChars="200"/>
        <w:rPr>
          <w:rFonts w:eastAsia="仿宋_GB2312"/>
          <w:sz w:val="32"/>
          <w:szCs w:val="32"/>
        </w:rPr>
      </w:pPr>
      <w:r>
        <w:rPr>
          <w:rFonts w:eastAsia="仿宋_GB2312"/>
          <w:sz w:val="32"/>
          <w:szCs w:val="32"/>
        </w:rPr>
        <w:t>（四）</w:t>
      </w:r>
      <w:r>
        <w:rPr>
          <w:rFonts w:hint="eastAsia" w:eastAsia="仿宋_GB2312"/>
          <w:sz w:val="32"/>
          <w:szCs w:val="32"/>
        </w:rPr>
        <w:t>对</w:t>
      </w:r>
      <w:r>
        <w:rPr>
          <w:rFonts w:eastAsia="仿宋_GB2312"/>
          <w:sz w:val="32"/>
          <w:szCs w:val="32"/>
        </w:rPr>
        <w:t>网络销售质量安全风险</w:t>
      </w:r>
      <w:r>
        <w:rPr>
          <w:rFonts w:hint="eastAsia" w:eastAsia="仿宋_GB2312"/>
          <w:sz w:val="32"/>
          <w:szCs w:val="32"/>
        </w:rPr>
        <w:t>进行</w:t>
      </w:r>
      <w:r>
        <w:rPr>
          <w:rFonts w:eastAsia="仿宋_GB2312"/>
          <w:sz w:val="32"/>
          <w:szCs w:val="32"/>
        </w:rPr>
        <w:t>监测与处置；</w:t>
      </w:r>
    </w:p>
    <w:p>
      <w:pPr>
        <w:overflowPunct w:val="0"/>
        <w:spacing w:line="500" w:lineRule="exact"/>
        <w:ind w:firstLine="640" w:firstLineChars="200"/>
        <w:rPr>
          <w:rFonts w:eastAsia="仿宋_GB2312"/>
          <w:sz w:val="32"/>
          <w:szCs w:val="32"/>
        </w:rPr>
      </w:pPr>
      <w:r>
        <w:rPr>
          <w:rFonts w:eastAsia="仿宋_GB2312"/>
          <w:sz w:val="32"/>
          <w:szCs w:val="32"/>
        </w:rPr>
        <w:t>（五）</w:t>
      </w:r>
      <w:r>
        <w:rPr>
          <w:rFonts w:hint="eastAsia" w:eastAsia="仿宋_GB2312"/>
          <w:sz w:val="32"/>
          <w:szCs w:val="32"/>
        </w:rPr>
        <w:t>对</w:t>
      </w:r>
      <w:r>
        <w:rPr>
          <w:rFonts w:eastAsia="仿宋_GB2312"/>
          <w:sz w:val="32"/>
          <w:szCs w:val="32"/>
        </w:rPr>
        <w:t>网络销售质量投诉</w:t>
      </w:r>
      <w:r>
        <w:rPr>
          <w:rFonts w:hint="eastAsia" w:eastAsia="仿宋_GB2312"/>
          <w:sz w:val="32"/>
          <w:szCs w:val="32"/>
        </w:rPr>
        <w:t>进行</w:t>
      </w:r>
      <w:r>
        <w:rPr>
          <w:rFonts w:eastAsia="仿宋_GB2312"/>
          <w:sz w:val="32"/>
          <w:szCs w:val="32"/>
        </w:rPr>
        <w:t>调查、处理及报告；</w:t>
      </w:r>
    </w:p>
    <w:p>
      <w:pPr>
        <w:overflowPunct w:val="0"/>
        <w:spacing w:line="500" w:lineRule="exact"/>
        <w:ind w:firstLine="640" w:firstLineChars="200"/>
        <w:rPr>
          <w:rFonts w:eastAsia="仿宋_GB2312"/>
          <w:sz w:val="32"/>
          <w:szCs w:val="32"/>
        </w:rPr>
      </w:pPr>
      <w:r>
        <w:rPr>
          <w:rFonts w:eastAsia="仿宋_GB2312"/>
          <w:sz w:val="32"/>
          <w:szCs w:val="32"/>
        </w:rPr>
        <w:t>（六）对自建网站、客户端、应用程序及计算机系统和设施设备等功能</w:t>
      </w:r>
      <w:r>
        <w:rPr>
          <w:rFonts w:hint="eastAsia" w:eastAsia="仿宋_GB2312"/>
          <w:sz w:val="32"/>
          <w:szCs w:val="32"/>
        </w:rPr>
        <w:t>进行</w:t>
      </w:r>
      <w:r>
        <w:rPr>
          <w:rFonts w:eastAsia="仿宋_GB2312"/>
          <w:sz w:val="32"/>
          <w:szCs w:val="32"/>
        </w:rPr>
        <w:t>确认与维护（若有）；</w:t>
      </w:r>
    </w:p>
    <w:p>
      <w:pPr>
        <w:overflowPunct w:val="0"/>
        <w:spacing w:line="500" w:lineRule="exact"/>
        <w:ind w:firstLine="640" w:firstLineChars="200"/>
        <w:rPr>
          <w:rFonts w:eastAsia="仿宋_GB2312"/>
          <w:sz w:val="32"/>
          <w:szCs w:val="32"/>
        </w:rPr>
      </w:pPr>
      <w:r>
        <w:rPr>
          <w:rFonts w:eastAsia="仿宋_GB2312"/>
          <w:sz w:val="32"/>
          <w:szCs w:val="32"/>
        </w:rPr>
        <w:t>（七）对拟入驻的</w:t>
      </w:r>
      <w:r>
        <w:rPr>
          <w:rFonts w:hint="eastAsia" w:eastAsia="仿宋_GB2312"/>
          <w:sz w:val="32"/>
          <w:szCs w:val="32"/>
        </w:rPr>
        <w:t>电商平台经营者</w:t>
      </w:r>
      <w:r>
        <w:rPr>
          <w:rFonts w:eastAsia="仿宋_GB2312"/>
          <w:kern w:val="0"/>
          <w:sz w:val="32"/>
          <w:szCs w:val="32"/>
        </w:rPr>
        <w:t>资质进行审查和管理</w:t>
      </w:r>
      <w:r>
        <w:rPr>
          <w:rFonts w:eastAsia="仿宋_GB2312"/>
          <w:sz w:val="32"/>
          <w:szCs w:val="32"/>
        </w:rPr>
        <w:t>（若有）；</w:t>
      </w:r>
    </w:p>
    <w:p>
      <w:pPr>
        <w:overflowPunct w:val="0"/>
        <w:spacing w:line="500" w:lineRule="exact"/>
        <w:ind w:firstLine="640" w:firstLineChars="200"/>
        <w:rPr>
          <w:rFonts w:eastAsia="仿宋_GB2312"/>
          <w:sz w:val="32"/>
          <w:szCs w:val="32"/>
        </w:rPr>
      </w:pPr>
      <w:r>
        <w:rPr>
          <w:rFonts w:eastAsia="仿宋_GB2312"/>
          <w:sz w:val="32"/>
          <w:szCs w:val="32"/>
        </w:rPr>
        <w:t>（八）其他应当由质量管理机构履行的职责。</w:t>
      </w:r>
    </w:p>
    <w:p>
      <w:pPr>
        <w:overflowPunct w:val="0"/>
        <w:spacing w:line="500" w:lineRule="exact"/>
        <w:ind w:firstLine="640" w:firstLineChars="200"/>
        <w:rPr>
          <w:rFonts w:eastAsia="仿宋_GB2312"/>
          <w:sz w:val="32"/>
          <w:szCs w:val="32"/>
        </w:rPr>
      </w:pPr>
      <w:r>
        <w:rPr>
          <w:rFonts w:eastAsia="仿宋_GB2312"/>
          <w:sz w:val="32"/>
          <w:szCs w:val="32"/>
        </w:rPr>
        <w:t>网络销售经营者</w:t>
      </w:r>
      <w:r>
        <w:rPr>
          <w:rFonts w:eastAsia="仿宋_GB2312"/>
          <w:kern w:val="0"/>
          <w:sz w:val="32"/>
          <w:szCs w:val="32"/>
        </w:rPr>
        <w:t>从事第二类、第三类医疗器械批发业务的，其</w:t>
      </w:r>
      <w:r>
        <w:rPr>
          <w:rFonts w:eastAsia="仿宋_GB2312"/>
          <w:sz w:val="32"/>
          <w:szCs w:val="32"/>
        </w:rPr>
        <w:t>质量管理机构</w:t>
      </w:r>
      <w:r>
        <w:rPr>
          <w:rFonts w:eastAsia="仿宋_GB2312"/>
          <w:kern w:val="0"/>
          <w:sz w:val="32"/>
          <w:szCs w:val="32"/>
        </w:rPr>
        <w:t>还应当</w:t>
      </w:r>
      <w:r>
        <w:rPr>
          <w:rFonts w:eastAsia="仿宋_GB2312"/>
          <w:sz w:val="32"/>
          <w:szCs w:val="32"/>
        </w:rPr>
        <w:t>对购货者资格进行审核并实施动态管理。</w:t>
      </w:r>
    </w:p>
    <w:p>
      <w:pPr>
        <w:overflowPunct w:val="0"/>
        <w:spacing w:line="500" w:lineRule="exact"/>
        <w:ind w:firstLine="640" w:firstLineChars="200"/>
        <w:rPr>
          <w:rFonts w:eastAsia="仿宋_GB2312"/>
          <w:sz w:val="32"/>
          <w:szCs w:val="32"/>
        </w:rPr>
      </w:pPr>
      <w:r>
        <w:rPr>
          <w:rFonts w:eastAsia="黑体"/>
          <w:kern w:val="44"/>
          <w:sz w:val="32"/>
          <w:szCs w:val="32"/>
          <w:lang w:val="en"/>
        </w:rPr>
        <w:t>第八</w:t>
      </w:r>
      <w:r>
        <w:rPr>
          <w:rFonts w:hint="eastAsia" w:eastAsia="黑体"/>
          <w:kern w:val="44"/>
          <w:sz w:val="32"/>
          <w:szCs w:val="32"/>
          <w:lang w:val="en"/>
        </w:rPr>
        <w:t>条</w:t>
      </w:r>
      <w:r>
        <w:rPr>
          <w:rFonts w:hint="eastAsia" w:eastAsia="仿宋_GB2312"/>
          <w:sz w:val="32"/>
          <w:szCs w:val="32"/>
        </w:rPr>
        <w:t xml:space="preserve">  </w:t>
      </w:r>
      <w:r>
        <w:rPr>
          <w:rFonts w:eastAsia="仿宋_GB2312"/>
          <w:sz w:val="32"/>
          <w:szCs w:val="32"/>
        </w:rPr>
        <w:t>网络销售经营者的企业负责人、质量负责人和质量管理人员等，应当满足《医疗器械经营质量管理规范》规定的相关人员资格要求。</w:t>
      </w:r>
    </w:p>
    <w:p>
      <w:pPr>
        <w:overflowPunct w:val="0"/>
        <w:spacing w:line="500" w:lineRule="exact"/>
        <w:ind w:firstLine="640" w:firstLineChars="200"/>
        <w:rPr>
          <w:rFonts w:eastAsia="仿宋_GB2312"/>
          <w:sz w:val="32"/>
          <w:szCs w:val="32"/>
        </w:rPr>
      </w:pPr>
      <w:r>
        <w:rPr>
          <w:rFonts w:eastAsia="仿宋_GB2312"/>
          <w:sz w:val="32"/>
          <w:szCs w:val="32"/>
        </w:rPr>
        <w:t>网络销售经营者应当对相关岗位人员进行医疗器械网络销售相关法律法规的培训与考核。</w:t>
      </w:r>
    </w:p>
    <w:p>
      <w:pPr>
        <w:overflowPunct w:val="0"/>
        <w:spacing w:line="500" w:lineRule="exact"/>
        <w:ind w:firstLine="640" w:firstLineChars="200"/>
        <w:rPr>
          <w:rFonts w:eastAsia="仿宋_GB2312"/>
          <w:sz w:val="32"/>
          <w:szCs w:val="32"/>
        </w:rPr>
      </w:pPr>
      <w:r>
        <w:rPr>
          <w:rFonts w:eastAsia="黑体"/>
          <w:kern w:val="44"/>
          <w:sz w:val="32"/>
          <w:szCs w:val="32"/>
          <w:lang w:val="en"/>
        </w:rPr>
        <w:t>第九</w:t>
      </w:r>
      <w:r>
        <w:rPr>
          <w:rFonts w:hint="eastAsia" w:eastAsia="黑体"/>
          <w:kern w:val="44"/>
          <w:sz w:val="32"/>
          <w:szCs w:val="32"/>
          <w:lang w:val="en"/>
        </w:rPr>
        <w:t>条</w:t>
      </w:r>
      <w:r>
        <w:rPr>
          <w:rFonts w:hint="eastAsia" w:eastAsia="仿宋_GB2312"/>
          <w:sz w:val="32"/>
          <w:szCs w:val="32"/>
        </w:rPr>
        <w:t xml:space="preserve">  </w:t>
      </w:r>
      <w:r>
        <w:rPr>
          <w:rFonts w:eastAsia="仿宋_GB2312"/>
          <w:sz w:val="32"/>
          <w:szCs w:val="32"/>
        </w:rPr>
        <w:t>网络销售经营者应当配备与网络销售范围和网络销售规模相适应的软硬件设备或者技术条件。</w:t>
      </w:r>
    </w:p>
    <w:p>
      <w:pPr>
        <w:overflowPunct w:val="0"/>
        <w:spacing w:line="500" w:lineRule="exact"/>
        <w:ind w:firstLine="640" w:firstLineChars="200"/>
        <w:rPr>
          <w:rFonts w:eastAsia="仿宋_GB2312"/>
          <w:sz w:val="32"/>
          <w:szCs w:val="32"/>
        </w:rPr>
      </w:pPr>
      <w:r>
        <w:rPr>
          <w:rFonts w:eastAsia="仿宋_GB2312"/>
          <w:sz w:val="32"/>
          <w:szCs w:val="32"/>
        </w:rPr>
        <w:t>通过自建网站、客户端、应用程序等方式开展网络销售的网络销售经营者，其计算机系统、设施设备或者技术条件应当具备数据备份、故障恢复等功能，并制定网络安全事件的应急预案，相关信息系统和存储数据使用的服务器应当存放在中华人民共和国境内。</w:t>
      </w:r>
    </w:p>
    <w:p>
      <w:pPr>
        <w:pStyle w:val="5"/>
        <w:overflowPunct w:val="0"/>
        <w:spacing w:line="50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通过入驻电子商务平台方式销售医疗器械的网络销售经营者，应当确认拟入驻</w:t>
      </w:r>
      <w:r>
        <w:rPr>
          <w:rFonts w:ascii="Times New Roman" w:hAnsi="Times New Roman" w:eastAsia="仿宋_GB2312"/>
          <w:sz w:val="32"/>
          <w:szCs w:val="32"/>
        </w:rPr>
        <w:t>电商平台经营者</w:t>
      </w:r>
      <w:r>
        <w:rPr>
          <w:rFonts w:hint="default" w:ascii="Times New Roman" w:hAnsi="Times New Roman" w:eastAsia="仿宋_GB2312"/>
          <w:sz w:val="32"/>
          <w:szCs w:val="32"/>
        </w:rPr>
        <w:t>的相关资质，建立入驻电商平台档案，并实施动态管理。</w:t>
      </w:r>
    </w:p>
    <w:p>
      <w:pPr>
        <w:pStyle w:val="5"/>
        <w:overflowPunct w:val="0"/>
        <w:spacing w:line="500" w:lineRule="exact"/>
        <w:ind w:firstLine="640" w:firstLineChars="200"/>
        <w:jc w:val="both"/>
        <w:rPr>
          <w:rFonts w:hint="default" w:ascii="Times New Roman" w:hAnsi="Times New Roman" w:eastAsia="仿宋_GB2312"/>
          <w:sz w:val="32"/>
          <w:szCs w:val="32"/>
          <w:lang w:val="en"/>
        </w:rPr>
      </w:pPr>
      <w:r>
        <w:rPr>
          <w:rFonts w:hint="default" w:ascii="Times New Roman" w:hAnsi="Times New Roman" w:eastAsia="黑体"/>
          <w:kern w:val="44"/>
          <w:sz w:val="32"/>
          <w:szCs w:val="32"/>
          <w:lang w:val="en"/>
        </w:rPr>
        <w:t>第十</w:t>
      </w:r>
      <w:r>
        <w:rPr>
          <w:rFonts w:ascii="Times New Roman" w:hAnsi="Times New Roman" w:eastAsia="黑体"/>
          <w:kern w:val="44"/>
          <w:sz w:val="32"/>
          <w:szCs w:val="32"/>
          <w:lang w:val="en"/>
        </w:rPr>
        <w:t xml:space="preserve">条  </w:t>
      </w:r>
      <w:r>
        <w:rPr>
          <w:rFonts w:hint="default" w:ascii="Times New Roman" w:hAnsi="Times New Roman" w:eastAsia="仿宋_GB2312"/>
          <w:sz w:val="32"/>
          <w:szCs w:val="32"/>
          <w:lang w:val="en"/>
        </w:rPr>
        <w:t>网络销售经营者建立的</w:t>
      </w:r>
      <w:r>
        <w:rPr>
          <w:rFonts w:hint="default" w:ascii="Times New Roman" w:hAnsi="Times New Roman" w:eastAsia="仿宋_GB2312"/>
          <w:sz w:val="32"/>
          <w:szCs w:val="32"/>
        </w:rPr>
        <w:t>质量管理体系文件</w:t>
      </w:r>
      <w:r>
        <w:rPr>
          <w:rFonts w:hint="default" w:ascii="Times New Roman" w:hAnsi="Times New Roman" w:eastAsia="仿宋_GB2312"/>
          <w:sz w:val="32"/>
          <w:szCs w:val="32"/>
          <w:lang w:val="en"/>
        </w:rPr>
        <w:t>除应当满足《医疗器械经营质量管理规范》规定外，还</w:t>
      </w:r>
      <w:r>
        <w:rPr>
          <w:rFonts w:hint="default" w:ascii="Times New Roman" w:hAnsi="Times New Roman" w:eastAsia="仿宋_GB2312"/>
          <w:sz w:val="32"/>
          <w:szCs w:val="32"/>
        </w:rPr>
        <w:t>应当至少包括</w:t>
      </w:r>
      <w:r>
        <w:rPr>
          <w:rFonts w:ascii="Times New Roman" w:hAnsi="Times New Roman" w:eastAsia="仿宋_GB2312"/>
          <w:sz w:val="32"/>
          <w:szCs w:val="32"/>
        </w:rPr>
        <w:t>下列</w:t>
      </w:r>
      <w:r>
        <w:rPr>
          <w:rFonts w:hint="default" w:ascii="Times New Roman" w:hAnsi="Times New Roman" w:eastAsia="仿宋_GB2312"/>
          <w:sz w:val="32"/>
          <w:szCs w:val="32"/>
        </w:rPr>
        <w:t>内容</w:t>
      </w:r>
      <w:r>
        <w:rPr>
          <w:rFonts w:hint="default" w:ascii="Times New Roman" w:hAnsi="Times New Roman" w:eastAsia="仿宋_GB2312"/>
          <w:sz w:val="32"/>
          <w:szCs w:val="32"/>
          <w:lang w:val="en"/>
        </w:rPr>
        <w:t>：</w:t>
      </w:r>
    </w:p>
    <w:p>
      <w:pPr>
        <w:pStyle w:val="5"/>
        <w:overflowPunct w:val="0"/>
        <w:spacing w:line="500" w:lineRule="exact"/>
        <w:ind w:firstLine="640" w:firstLineChars="200"/>
        <w:jc w:val="both"/>
        <w:rPr>
          <w:rFonts w:hint="default" w:ascii="Times New Roman" w:hAnsi="Times New Roman" w:eastAsia="仿宋_GB2312"/>
          <w:sz w:val="32"/>
          <w:szCs w:val="32"/>
          <w:lang w:val="en"/>
        </w:rPr>
      </w:pPr>
      <w:r>
        <w:rPr>
          <w:rFonts w:hint="default" w:ascii="Times New Roman" w:hAnsi="Times New Roman" w:eastAsia="仿宋_GB2312"/>
          <w:sz w:val="32"/>
          <w:szCs w:val="32"/>
        </w:rPr>
        <w:t>（一）</w:t>
      </w:r>
      <w:r>
        <w:rPr>
          <w:rFonts w:hint="default" w:ascii="Times New Roman" w:hAnsi="Times New Roman" w:eastAsia="仿宋_GB2312"/>
          <w:sz w:val="32"/>
          <w:szCs w:val="32"/>
          <w:lang w:val="en"/>
        </w:rPr>
        <w:t>企业资质信息展示管理；</w:t>
      </w:r>
    </w:p>
    <w:p>
      <w:pPr>
        <w:pStyle w:val="5"/>
        <w:overflowPunct w:val="0"/>
        <w:spacing w:line="500" w:lineRule="exact"/>
        <w:ind w:firstLine="640" w:firstLineChars="200"/>
        <w:jc w:val="both"/>
        <w:rPr>
          <w:rFonts w:hint="default" w:ascii="Times New Roman" w:hAnsi="Times New Roman" w:eastAsia="仿宋_GB2312"/>
          <w:sz w:val="32"/>
          <w:szCs w:val="32"/>
          <w:lang w:val="en"/>
        </w:rPr>
      </w:pPr>
      <w:r>
        <w:rPr>
          <w:rFonts w:hint="default" w:ascii="Times New Roman" w:hAnsi="Times New Roman" w:eastAsia="仿宋_GB2312"/>
          <w:sz w:val="32"/>
          <w:szCs w:val="32"/>
        </w:rPr>
        <w:t>（二）网络销售</w:t>
      </w:r>
      <w:r>
        <w:rPr>
          <w:rFonts w:hint="default" w:ascii="Times New Roman" w:hAnsi="Times New Roman" w:eastAsia="仿宋_GB2312"/>
          <w:sz w:val="32"/>
          <w:szCs w:val="32"/>
          <w:lang w:val="en"/>
        </w:rPr>
        <w:t>医疗器械产品审核与信息展示管理；</w:t>
      </w:r>
    </w:p>
    <w:p>
      <w:pPr>
        <w:pStyle w:val="5"/>
        <w:overflowPunct w:val="0"/>
        <w:spacing w:line="500" w:lineRule="exact"/>
        <w:ind w:firstLine="640" w:firstLineChars="200"/>
        <w:jc w:val="both"/>
        <w:rPr>
          <w:rFonts w:hint="default" w:ascii="Times New Roman" w:hAnsi="Times New Roman" w:eastAsia="仿宋_GB2312"/>
          <w:sz w:val="32"/>
          <w:szCs w:val="32"/>
          <w:lang w:val="en"/>
        </w:rPr>
      </w:pPr>
      <w:r>
        <w:rPr>
          <w:rFonts w:hint="default" w:ascii="Times New Roman" w:hAnsi="Times New Roman" w:eastAsia="仿宋_GB2312"/>
          <w:sz w:val="32"/>
          <w:szCs w:val="32"/>
        </w:rPr>
        <w:t>（三）</w:t>
      </w:r>
      <w:r>
        <w:rPr>
          <w:rFonts w:hint="default" w:ascii="Times New Roman" w:hAnsi="Times New Roman" w:eastAsia="仿宋_GB2312"/>
          <w:sz w:val="32"/>
          <w:szCs w:val="32"/>
          <w:lang w:val="en"/>
        </w:rPr>
        <w:t>网络销售合同或者订单管理；</w:t>
      </w:r>
    </w:p>
    <w:p>
      <w:pPr>
        <w:pStyle w:val="5"/>
        <w:overflowPunct w:val="0"/>
        <w:spacing w:line="500" w:lineRule="exact"/>
        <w:ind w:firstLine="640" w:firstLineChars="200"/>
        <w:jc w:val="both"/>
        <w:rPr>
          <w:rFonts w:hint="default" w:ascii="Times New Roman" w:hAnsi="Times New Roman" w:eastAsia="仿宋_GB2312"/>
          <w:sz w:val="32"/>
          <w:szCs w:val="32"/>
          <w:lang w:val="en"/>
        </w:rPr>
      </w:pPr>
      <w:r>
        <w:rPr>
          <w:rFonts w:hint="default" w:ascii="Times New Roman" w:hAnsi="Times New Roman" w:eastAsia="仿宋_GB2312"/>
          <w:sz w:val="32"/>
          <w:szCs w:val="32"/>
        </w:rPr>
        <w:t>（四）</w:t>
      </w:r>
      <w:r>
        <w:rPr>
          <w:rFonts w:hint="default" w:ascii="Times New Roman" w:hAnsi="Times New Roman" w:eastAsia="仿宋_GB2312"/>
          <w:sz w:val="32"/>
          <w:szCs w:val="32"/>
          <w:lang w:val="en"/>
        </w:rPr>
        <w:t>网络销售数据记录管理；</w:t>
      </w:r>
    </w:p>
    <w:p>
      <w:pPr>
        <w:pStyle w:val="5"/>
        <w:overflowPunct w:val="0"/>
        <w:spacing w:line="500" w:lineRule="exact"/>
        <w:ind w:firstLine="640" w:firstLineChars="200"/>
        <w:jc w:val="both"/>
        <w:rPr>
          <w:rFonts w:hint="default" w:ascii="Times New Roman" w:hAnsi="Times New Roman" w:eastAsia="仿宋_GB2312"/>
          <w:sz w:val="32"/>
          <w:szCs w:val="32"/>
          <w:lang w:val="en"/>
        </w:rPr>
      </w:pPr>
      <w:r>
        <w:rPr>
          <w:rFonts w:hint="default" w:ascii="Times New Roman" w:hAnsi="Times New Roman" w:eastAsia="仿宋_GB2312"/>
          <w:sz w:val="32"/>
          <w:szCs w:val="32"/>
        </w:rPr>
        <w:t>（五）</w:t>
      </w:r>
      <w:r>
        <w:rPr>
          <w:rFonts w:hint="default" w:ascii="Times New Roman" w:hAnsi="Times New Roman" w:eastAsia="仿宋_GB2312"/>
          <w:sz w:val="32"/>
          <w:szCs w:val="32"/>
          <w:lang w:val="en"/>
        </w:rPr>
        <w:t>网络销售质量安全风险控制；</w:t>
      </w:r>
    </w:p>
    <w:p>
      <w:pPr>
        <w:pStyle w:val="5"/>
        <w:overflowPunct w:val="0"/>
        <w:spacing w:line="500" w:lineRule="exact"/>
        <w:ind w:firstLine="640" w:firstLineChars="200"/>
        <w:jc w:val="both"/>
        <w:rPr>
          <w:rFonts w:hint="default" w:ascii="Times New Roman" w:hAnsi="Times New Roman" w:eastAsia="仿宋_GB2312"/>
          <w:kern w:val="44"/>
          <w:sz w:val="32"/>
          <w:szCs w:val="32"/>
        </w:rPr>
      </w:pPr>
      <w:r>
        <w:rPr>
          <w:rFonts w:hint="default" w:ascii="Times New Roman" w:hAnsi="Times New Roman" w:eastAsia="仿宋_GB2312"/>
          <w:sz w:val="32"/>
          <w:szCs w:val="32"/>
        </w:rPr>
        <w:t>（六）</w:t>
      </w:r>
      <w:r>
        <w:rPr>
          <w:rFonts w:hint="default" w:ascii="Times New Roman" w:hAnsi="Times New Roman" w:eastAsia="仿宋_GB2312"/>
          <w:sz w:val="32"/>
          <w:szCs w:val="32"/>
          <w:lang w:val="en"/>
        </w:rPr>
        <w:t>网络销售相关人员培训管理</w:t>
      </w:r>
      <w:r>
        <w:rPr>
          <w:rFonts w:hint="default" w:ascii="Times New Roman" w:hAnsi="Times New Roman" w:eastAsia="仿宋_GB2312"/>
          <w:kern w:val="44"/>
          <w:sz w:val="32"/>
          <w:szCs w:val="32"/>
          <w:lang w:val="en"/>
        </w:rPr>
        <w:t>；</w:t>
      </w:r>
    </w:p>
    <w:p>
      <w:pPr>
        <w:overflowPunct w:val="0"/>
        <w:spacing w:line="500" w:lineRule="exact"/>
        <w:ind w:firstLine="640" w:firstLineChars="200"/>
        <w:rPr>
          <w:rFonts w:eastAsia="仿宋_GB2312"/>
          <w:sz w:val="32"/>
          <w:szCs w:val="32"/>
        </w:rPr>
      </w:pPr>
      <w:r>
        <w:rPr>
          <w:rFonts w:eastAsia="仿宋_GB2312"/>
          <w:kern w:val="0"/>
          <w:sz w:val="32"/>
          <w:szCs w:val="32"/>
        </w:rPr>
        <w:t>（七）自建网站、客户端、应用程序的</w:t>
      </w:r>
      <w:r>
        <w:rPr>
          <w:rFonts w:eastAsia="仿宋_GB2312"/>
          <w:sz w:val="32"/>
          <w:szCs w:val="32"/>
        </w:rPr>
        <w:t>质量控制功能确认与变更管理以及网络销售交易安全保障管理（若有）；</w:t>
      </w:r>
    </w:p>
    <w:p>
      <w:pPr>
        <w:overflowPunct w:val="0"/>
        <w:spacing w:line="500" w:lineRule="exact"/>
        <w:ind w:firstLine="640" w:firstLineChars="200"/>
        <w:rPr>
          <w:rFonts w:eastAsia="仿宋_GB2312"/>
          <w:kern w:val="0"/>
          <w:sz w:val="32"/>
          <w:szCs w:val="32"/>
        </w:rPr>
      </w:pPr>
      <w:r>
        <w:rPr>
          <w:rFonts w:eastAsia="仿宋_GB2312"/>
          <w:kern w:val="0"/>
          <w:sz w:val="32"/>
          <w:szCs w:val="32"/>
        </w:rPr>
        <w:t>（八）入驻电子商务平台资质审查管理（若有）。</w:t>
      </w:r>
    </w:p>
    <w:p>
      <w:pPr>
        <w:overflowPunct w:val="0"/>
        <w:spacing w:line="500" w:lineRule="exact"/>
        <w:ind w:firstLine="640" w:firstLineChars="200"/>
        <w:rPr>
          <w:rFonts w:eastAsia="仿宋_GB2312"/>
          <w:sz w:val="32"/>
          <w:szCs w:val="32"/>
        </w:rPr>
      </w:pPr>
      <w:r>
        <w:rPr>
          <w:rFonts w:eastAsia="黑体"/>
          <w:kern w:val="44"/>
          <w:sz w:val="32"/>
          <w:szCs w:val="32"/>
          <w:lang w:val="en"/>
        </w:rPr>
        <w:t>第十一</w:t>
      </w:r>
      <w:r>
        <w:rPr>
          <w:rFonts w:hint="eastAsia" w:eastAsia="黑体"/>
          <w:kern w:val="44"/>
          <w:sz w:val="32"/>
          <w:szCs w:val="32"/>
          <w:lang w:val="en"/>
        </w:rPr>
        <w:t>条</w:t>
      </w:r>
      <w:r>
        <w:rPr>
          <w:rFonts w:hint="eastAsia" w:eastAsia="仿宋_GB2312"/>
          <w:sz w:val="32"/>
          <w:szCs w:val="32"/>
        </w:rPr>
        <w:t xml:space="preserve">  </w:t>
      </w:r>
      <w:r>
        <w:rPr>
          <w:rFonts w:eastAsia="仿宋_GB2312"/>
          <w:sz w:val="32"/>
          <w:szCs w:val="32"/>
        </w:rPr>
        <w:t>网络销售经营者应当在其网站首页或者经营活动的主页面等显著位置，持续展示下列资质信息：</w:t>
      </w:r>
    </w:p>
    <w:p>
      <w:pPr>
        <w:overflowPunct w:val="0"/>
        <w:spacing w:line="500" w:lineRule="exact"/>
        <w:ind w:firstLine="640" w:firstLineChars="200"/>
        <w:rPr>
          <w:rFonts w:eastAsia="仿宋_GB2312"/>
          <w:sz w:val="32"/>
          <w:szCs w:val="32"/>
        </w:rPr>
      </w:pPr>
      <w:r>
        <w:rPr>
          <w:rFonts w:eastAsia="仿宋_GB2312"/>
          <w:sz w:val="32"/>
          <w:szCs w:val="32"/>
        </w:rPr>
        <w:t>（一）医疗器械经营企业从事网络销售的，展示医疗器械经营许可证或者第二类医疗器械经营备案凭证的图片或者相关电子证书的链接标识；</w:t>
      </w:r>
    </w:p>
    <w:p>
      <w:pPr>
        <w:overflowPunct w:val="0"/>
        <w:spacing w:line="500" w:lineRule="exact"/>
        <w:ind w:firstLine="640" w:firstLineChars="200"/>
        <w:rPr>
          <w:rFonts w:eastAsia="仿宋_GB2312"/>
          <w:sz w:val="32"/>
          <w:szCs w:val="32"/>
        </w:rPr>
      </w:pPr>
      <w:r>
        <w:rPr>
          <w:rFonts w:eastAsia="仿宋_GB2312"/>
          <w:sz w:val="32"/>
          <w:szCs w:val="32"/>
        </w:rPr>
        <w:t>（二）自行生产医疗器械的医疗器械注册人通过网络销售其注册产品的，展示医疗器械生产许可证图片或者相关电子证书的链接标识；</w:t>
      </w:r>
    </w:p>
    <w:p>
      <w:pPr>
        <w:overflowPunct w:val="0"/>
        <w:spacing w:line="500" w:lineRule="exact"/>
        <w:ind w:firstLine="640" w:firstLineChars="200"/>
        <w:rPr>
          <w:rFonts w:eastAsia="仿宋_GB2312"/>
          <w:sz w:val="32"/>
          <w:szCs w:val="32"/>
        </w:rPr>
      </w:pPr>
      <w:r>
        <w:rPr>
          <w:rFonts w:eastAsia="仿宋_GB2312"/>
          <w:sz w:val="32"/>
          <w:szCs w:val="32"/>
        </w:rPr>
        <w:t>（三）委托生产医疗器械的医疗器械注册人通过网络销售其注册产品的，展示医疗器械注册证图片或者相关电子证书的链接标识。</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Style w:val="9"/>
          <w:rFonts w:hint="default" w:ascii="Times New Roman" w:hAnsi="Times New Roman" w:eastAsia="仿宋_GB2312" w:cs="Times New Roman"/>
          <w:color w:val="auto"/>
          <w:sz w:val="32"/>
          <w:szCs w:val="32"/>
          <w:lang w:val="en"/>
        </w:rPr>
        <w:t>仅销售第一类医疗器械和免于经营备案第二类医疗器械的除外。</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Fonts w:eastAsia="黑体"/>
          <w:kern w:val="44"/>
          <w:sz w:val="32"/>
          <w:szCs w:val="32"/>
          <w:lang w:val="en"/>
        </w:rPr>
        <w:t>第十二</w:t>
      </w:r>
      <w:r>
        <w:rPr>
          <w:rFonts w:hint="eastAsia" w:eastAsia="黑体"/>
          <w:kern w:val="44"/>
          <w:sz w:val="32"/>
          <w:szCs w:val="32"/>
          <w:lang w:val="en"/>
        </w:rPr>
        <w:t xml:space="preserve">条 </w:t>
      </w:r>
      <w:r>
        <w:rPr>
          <w:rStyle w:val="9"/>
          <w:rFonts w:ascii="Times New Roman" w:hAnsi="Times New Roman" w:eastAsia="仿宋_GB2312" w:cs="Times New Roman"/>
          <w:color w:val="auto"/>
          <w:sz w:val="32"/>
          <w:szCs w:val="32"/>
          <w:lang w:val="en"/>
        </w:rPr>
        <w:t xml:space="preserve"> </w:t>
      </w:r>
      <w:r>
        <w:rPr>
          <w:rStyle w:val="9"/>
          <w:rFonts w:hint="default" w:ascii="Times New Roman" w:hAnsi="Times New Roman" w:eastAsia="仿宋_GB2312" w:cs="Times New Roman"/>
          <w:color w:val="auto"/>
          <w:sz w:val="32"/>
          <w:szCs w:val="32"/>
          <w:lang w:val="en"/>
        </w:rPr>
        <w:t>网络销售经营者应当在产品页面显著位置持续展示下列与医疗器械产品相关的信息：</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Style w:val="9"/>
          <w:rFonts w:hint="default" w:ascii="Times New Roman" w:hAnsi="Times New Roman" w:eastAsia="仿宋_GB2312" w:cs="Times New Roman"/>
          <w:color w:val="auto"/>
          <w:sz w:val="32"/>
          <w:szCs w:val="32"/>
          <w:lang w:val="en"/>
        </w:rPr>
        <w:t>（一）展示网络销售医疗器械的医疗器械注册证或者第一类医疗器械备案信息表的图片或者相关电子证书的链接标识；</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Style w:val="9"/>
          <w:rFonts w:hint="default" w:ascii="Times New Roman" w:hAnsi="Times New Roman" w:eastAsia="仿宋_GB2312" w:cs="Times New Roman"/>
          <w:color w:val="auto"/>
          <w:sz w:val="32"/>
          <w:szCs w:val="32"/>
          <w:lang w:val="en"/>
        </w:rPr>
        <w:t>（二）销售角膜接触镜、助听器等有特殊验配要求医疗器械的，应当展示“配戴本产品，应由眼视光专业人士进行验配”“验配助听器前应经过专业的检查及听力测试，并在助听器验配师调试并试听试戴和验配师指导下使用”</w:t>
      </w:r>
      <w:r>
        <w:rPr>
          <w:rStyle w:val="9"/>
          <w:rFonts w:ascii="Times New Roman" w:hAnsi="Times New Roman" w:eastAsia="仿宋_GB2312" w:cs="Times New Roman"/>
          <w:color w:val="auto"/>
          <w:sz w:val="32"/>
          <w:szCs w:val="32"/>
          <w:lang w:val="en"/>
        </w:rPr>
        <w:t>等警示信息；</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Style w:val="9"/>
          <w:rFonts w:hint="default" w:ascii="Times New Roman" w:hAnsi="Times New Roman" w:eastAsia="仿宋_GB2312" w:cs="Times New Roman"/>
          <w:color w:val="auto"/>
          <w:sz w:val="32"/>
          <w:szCs w:val="32"/>
          <w:lang w:val="en"/>
        </w:rPr>
        <w:t>（三）</w:t>
      </w:r>
      <w:r>
        <w:rPr>
          <w:rStyle w:val="9"/>
          <w:rFonts w:ascii="Times New Roman" w:hAnsi="Times New Roman" w:eastAsia="仿宋_GB2312" w:cs="Times New Roman"/>
          <w:color w:val="auto"/>
          <w:sz w:val="32"/>
          <w:szCs w:val="32"/>
          <w:lang w:val="en"/>
        </w:rPr>
        <w:t>以零售方式通过网络销售医疗器械的，应当展示</w:t>
      </w:r>
      <w:r>
        <w:rPr>
          <w:rStyle w:val="9"/>
          <w:rFonts w:hint="default" w:ascii="Times New Roman" w:hAnsi="Times New Roman" w:eastAsia="仿宋_GB2312" w:cs="Times New Roman"/>
          <w:color w:val="auto"/>
          <w:sz w:val="32"/>
          <w:szCs w:val="32"/>
          <w:lang w:val="en"/>
        </w:rPr>
        <w:t>“购买和使用前请仔细阅读产品说明书或者在医务人员的指导下购买和使用”</w:t>
      </w:r>
      <w:r>
        <w:rPr>
          <w:rStyle w:val="9"/>
          <w:rFonts w:ascii="Times New Roman" w:hAnsi="Times New Roman" w:eastAsia="仿宋_GB2312" w:cs="Times New Roman"/>
          <w:color w:val="auto"/>
          <w:sz w:val="32"/>
          <w:szCs w:val="32"/>
          <w:lang w:val="en"/>
        </w:rPr>
        <w:t>等警示信息</w:t>
      </w:r>
      <w:r>
        <w:rPr>
          <w:rStyle w:val="9"/>
          <w:rFonts w:hint="default" w:ascii="Times New Roman" w:hAnsi="Times New Roman" w:eastAsia="仿宋_GB2312" w:cs="Times New Roman"/>
          <w:color w:val="auto"/>
          <w:sz w:val="32"/>
          <w:szCs w:val="32"/>
          <w:lang w:val="en"/>
        </w:rPr>
        <w:t>，</w:t>
      </w:r>
      <w:r>
        <w:rPr>
          <w:rStyle w:val="9"/>
          <w:rFonts w:ascii="Times New Roman" w:hAnsi="Times New Roman" w:eastAsia="仿宋_GB2312" w:cs="Times New Roman"/>
          <w:color w:val="auto"/>
          <w:sz w:val="32"/>
          <w:szCs w:val="32"/>
          <w:lang w:val="en"/>
        </w:rPr>
        <w:t>产品说明书中对贮存、运输及安全使用有特别说明的，还应当以文本、图片或者链接标识等方式</w:t>
      </w:r>
      <w:r>
        <w:rPr>
          <w:rStyle w:val="9"/>
          <w:rFonts w:hint="default" w:ascii="Times New Roman" w:hAnsi="Times New Roman" w:eastAsia="仿宋_GB2312" w:cs="Times New Roman"/>
          <w:color w:val="auto"/>
          <w:sz w:val="32"/>
          <w:szCs w:val="32"/>
          <w:lang w:val="en"/>
        </w:rPr>
        <w:t>展示医疗器械产品说明书</w:t>
      </w:r>
      <w:r>
        <w:rPr>
          <w:rStyle w:val="9"/>
          <w:rFonts w:ascii="Times New Roman" w:hAnsi="Times New Roman" w:eastAsia="仿宋_GB2312" w:cs="Times New Roman"/>
          <w:color w:val="auto"/>
          <w:sz w:val="32"/>
          <w:szCs w:val="32"/>
          <w:lang w:val="en"/>
        </w:rPr>
        <w:t>。</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Fonts w:eastAsia="黑体"/>
          <w:kern w:val="44"/>
          <w:sz w:val="32"/>
          <w:szCs w:val="32"/>
          <w:lang w:val="en"/>
        </w:rPr>
        <w:t>第十三条</w:t>
      </w:r>
      <w:r>
        <w:rPr>
          <w:rFonts w:eastAsia="黑体"/>
          <w:kern w:val="44"/>
          <w:lang w:val="en"/>
        </w:rPr>
        <w:t xml:space="preserve"> </w:t>
      </w:r>
      <w:r>
        <w:rPr>
          <w:rStyle w:val="9"/>
          <w:rFonts w:hint="default" w:ascii="Times New Roman" w:hAnsi="Times New Roman" w:eastAsia="仿宋_GB2312" w:cs="Times New Roman"/>
          <w:color w:val="auto"/>
          <w:sz w:val="32"/>
          <w:szCs w:val="32"/>
          <w:lang w:val="en"/>
        </w:rPr>
        <w:t xml:space="preserve"> 网络销售经营者展示的医疗器械相关文本、图片、视频等信息，应当真实、完整、清晰，医疗器械注册证编号、第一类医疗器械备案编号、医疗器械生产经营许可证编号以及第二类医疗器械经营备案编号等信息应当以文本形式展示。</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Style w:val="9"/>
          <w:rFonts w:hint="default" w:ascii="Times New Roman" w:hAnsi="Times New Roman" w:eastAsia="仿宋_GB2312" w:cs="Times New Roman"/>
          <w:color w:val="auto"/>
          <w:sz w:val="32"/>
          <w:szCs w:val="32"/>
          <w:lang w:val="en"/>
        </w:rPr>
        <w:t>网络销售经营者展示医疗器械的名称、注册人（备案人）名称、生产企业或者受托生产企业名称、进口医疗器械代理人名称以及产品型号、规格、结构及组成、适用范围、禁忌症等信息，应当与所售产品的医疗器械注册证或者备案信息表、医疗器械说明书和标签等载明的内容保持一致。</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Style w:val="9"/>
          <w:rFonts w:hint="default" w:ascii="Times New Roman" w:hAnsi="Times New Roman" w:eastAsia="仿宋_GB2312" w:cs="Times New Roman"/>
          <w:color w:val="auto"/>
          <w:sz w:val="32"/>
          <w:szCs w:val="32"/>
          <w:lang w:val="en"/>
        </w:rPr>
        <w:t>相关信息发生变更的，应当按规定及时更新。</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Fonts w:eastAsia="黑体"/>
          <w:kern w:val="44"/>
          <w:sz w:val="32"/>
          <w:szCs w:val="32"/>
          <w:lang w:val="en"/>
        </w:rPr>
        <w:t>第十</w:t>
      </w:r>
      <w:r>
        <w:rPr>
          <w:rFonts w:eastAsia="黑体"/>
          <w:kern w:val="44"/>
          <w:sz w:val="32"/>
          <w:szCs w:val="32"/>
        </w:rPr>
        <w:t>四</w:t>
      </w:r>
      <w:r>
        <w:rPr>
          <w:rFonts w:hint="eastAsia" w:eastAsia="黑体"/>
          <w:kern w:val="44"/>
          <w:sz w:val="32"/>
          <w:szCs w:val="32"/>
          <w:lang w:val="en"/>
        </w:rPr>
        <w:t xml:space="preserve">条  </w:t>
      </w:r>
      <w:r>
        <w:rPr>
          <w:rStyle w:val="9"/>
          <w:rFonts w:hint="default" w:ascii="Times New Roman" w:hAnsi="Times New Roman" w:eastAsia="仿宋_GB2312" w:cs="Times New Roman"/>
          <w:color w:val="auto"/>
          <w:sz w:val="32"/>
          <w:szCs w:val="32"/>
          <w:lang w:val="en"/>
        </w:rPr>
        <w:t>网络销售经营者应当加强对展示信息的审核和动态监测，发现不符合法律、法规、规章、规范等规定要求的，应当及时停止展示或者按要求更改，并保存相关记录。</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第十</w:t>
      </w:r>
      <w:r>
        <w:rPr>
          <w:rFonts w:hint="eastAsia" w:eastAsia="黑体"/>
          <w:kern w:val="44"/>
          <w:sz w:val="32"/>
          <w:szCs w:val="32"/>
          <w:lang w:val="en"/>
        </w:rPr>
        <w:t>五条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w:t>
      </w:r>
      <w:r>
        <w:rPr>
          <w:rStyle w:val="9"/>
          <w:rFonts w:hint="default" w:ascii="Times New Roman" w:hAnsi="Times New Roman" w:eastAsia="仿宋_GB2312" w:cs="Times New Roman"/>
          <w:color w:val="auto"/>
          <w:sz w:val="32"/>
          <w:szCs w:val="32"/>
        </w:rPr>
        <w:t>从事第二类、第三类医疗器械批发业务的网络销售经营者，应当按照《医疗器械经营质量管理规范》</w:t>
      </w:r>
      <w:r>
        <w:rPr>
          <w:rStyle w:val="9"/>
          <w:rFonts w:ascii="Times New Roman" w:hAnsi="Times New Roman" w:eastAsia="仿宋_GB2312" w:cs="Times New Roman"/>
          <w:color w:val="auto"/>
          <w:sz w:val="32"/>
          <w:szCs w:val="32"/>
          <w:lang w:val="en"/>
        </w:rPr>
        <w:t>的</w:t>
      </w:r>
      <w:r>
        <w:rPr>
          <w:rStyle w:val="9"/>
          <w:rFonts w:hint="default" w:ascii="Times New Roman" w:hAnsi="Times New Roman" w:eastAsia="仿宋_GB2312" w:cs="Times New Roman"/>
          <w:color w:val="auto"/>
          <w:sz w:val="32"/>
          <w:szCs w:val="32"/>
        </w:rPr>
        <w:t>要求对购货者证明文件、经营范围</w:t>
      </w:r>
      <w:r>
        <w:rPr>
          <w:rStyle w:val="9"/>
          <w:rFonts w:hint="default" w:ascii="Times New Roman" w:hAnsi="Times New Roman" w:eastAsia="仿宋_GB2312" w:cs="Times New Roman"/>
          <w:color w:val="auto"/>
          <w:sz w:val="32"/>
          <w:szCs w:val="32"/>
          <w:lang w:val="en"/>
        </w:rPr>
        <w:t>等</w:t>
      </w:r>
      <w:r>
        <w:rPr>
          <w:rStyle w:val="9"/>
          <w:rFonts w:hint="default" w:ascii="Times New Roman" w:hAnsi="Times New Roman" w:eastAsia="仿宋_GB2312" w:cs="Times New Roman"/>
          <w:color w:val="auto"/>
          <w:sz w:val="32"/>
          <w:szCs w:val="32"/>
        </w:rPr>
        <w:t>进行核实，建立购货者档案，保证医疗器械销售流向真实、准确</w:t>
      </w:r>
      <w:r>
        <w:rPr>
          <w:rStyle w:val="9"/>
          <w:rFonts w:ascii="Times New Roman" w:hAnsi="Times New Roman" w:eastAsia="仿宋_GB2312" w:cs="Times New Roman"/>
          <w:color w:val="auto"/>
          <w:sz w:val="32"/>
          <w:szCs w:val="32"/>
        </w:rPr>
        <w:t>、完整</w:t>
      </w:r>
      <w:r>
        <w:rPr>
          <w:rStyle w:val="9"/>
          <w:rFonts w:hint="default" w:ascii="Times New Roman" w:hAnsi="Times New Roman" w:eastAsia="仿宋_GB2312" w:cs="Times New Roman"/>
          <w:color w:val="auto"/>
          <w:sz w:val="32"/>
          <w:szCs w:val="32"/>
        </w:rPr>
        <w:t>和可追溯。</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第十六</w:t>
      </w:r>
      <w:r>
        <w:rPr>
          <w:rFonts w:hint="eastAsia" w:eastAsia="黑体"/>
          <w:kern w:val="44"/>
          <w:sz w:val="32"/>
          <w:szCs w:val="32"/>
          <w:lang w:val="en"/>
        </w:rPr>
        <w:t>条</w:t>
      </w:r>
      <w:r>
        <w:rPr>
          <w:rStyle w:val="9"/>
          <w:rFonts w:ascii="Times New Roman" w:hAnsi="Times New Roman" w:eastAsia="仿宋_GB2312" w:cs="Times New Roman"/>
          <w:color w:val="auto"/>
          <w:sz w:val="32"/>
          <w:szCs w:val="32"/>
        </w:rPr>
        <w:t xml:space="preserve">  网络销售经营者应当加强网络销售记录管理。网络销售记录除应当符合《医疗器械经营质量管理规范》的要求外，还应当记录网络销售订单号，妥善保存网络销售数据。</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第十</w:t>
      </w:r>
      <w:r>
        <w:rPr>
          <w:rFonts w:hint="eastAsia" w:eastAsia="黑体"/>
          <w:kern w:val="44"/>
          <w:sz w:val="32"/>
          <w:szCs w:val="32"/>
          <w:lang w:val="en"/>
        </w:rPr>
        <w:t>七条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w:t>
      </w:r>
      <w:r>
        <w:rPr>
          <w:rStyle w:val="9"/>
          <w:rFonts w:hint="default" w:ascii="Times New Roman" w:hAnsi="Times New Roman" w:eastAsia="仿宋_GB2312" w:cs="Times New Roman"/>
          <w:color w:val="auto"/>
          <w:sz w:val="32"/>
          <w:szCs w:val="32"/>
        </w:rPr>
        <w:t>从事医疗器械零售的网络销售经营者，应当为购货者开具销售凭据。从事医疗器械批发的网络销售经营者，应当为购货者开具随货同行单。</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Style w:val="9"/>
          <w:rFonts w:hint="default" w:ascii="Times New Roman" w:hAnsi="Times New Roman" w:eastAsia="仿宋_GB2312" w:cs="Times New Roman"/>
          <w:color w:val="auto"/>
          <w:sz w:val="32"/>
          <w:szCs w:val="32"/>
          <w:lang w:val="en"/>
        </w:rPr>
        <w:t>销售凭据、随货同行单内容除符合《医疗器械经营质量管理规范》</w:t>
      </w:r>
      <w:r>
        <w:rPr>
          <w:rStyle w:val="9"/>
          <w:rFonts w:ascii="Times New Roman" w:hAnsi="Times New Roman" w:eastAsia="仿宋_GB2312" w:cs="Times New Roman"/>
          <w:color w:val="auto"/>
          <w:sz w:val="32"/>
          <w:szCs w:val="32"/>
          <w:lang w:val="en"/>
        </w:rPr>
        <w:t>的</w:t>
      </w:r>
      <w:r>
        <w:rPr>
          <w:rStyle w:val="9"/>
          <w:rFonts w:hint="default" w:ascii="Times New Roman" w:hAnsi="Times New Roman" w:eastAsia="仿宋_GB2312" w:cs="Times New Roman"/>
          <w:color w:val="auto"/>
          <w:sz w:val="32"/>
          <w:szCs w:val="32"/>
          <w:lang w:val="en"/>
        </w:rPr>
        <w:t>要求外，还应当包括网络销售订单号等信息。</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第十</w:t>
      </w:r>
      <w:r>
        <w:rPr>
          <w:rFonts w:hint="eastAsia" w:eastAsia="黑体"/>
          <w:kern w:val="44"/>
          <w:sz w:val="32"/>
          <w:szCs w:val="32"/>
          <w:lang w:val="en"/>
        </w:rPr>
        <w:t>八条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w:t>
      </w:r>
      <w:r>
        <w:rPr>
          <w:rStyle w:val="9"/>
          <w:rFonts w:hint="default" w:ascii="Times New Roman" w:hAnsi="Times New Roman" w:eastAsia="仿宋_GB2312" w:cs="Times New Roman"/>
          <w:color w:val="auto"/>
          <w:sz w:val="32"/>
          <w:szCs w:val="32"/>
        </w:rPr>
        <w:t>网络销售经营者应当按照相关制度以及运输操作规程要求运输医疗器械，按照所销售医疗器械</w:t>
      </w:r>
      <w:r>
        <w:rPr>
          <w:rStyle w:val="9"/>
          <w:rFonts w:ascii="Times New Roman" w:hAnsi="Times New Roman" w:eastAsia="仿宋_GB2312" w:cs="Times New Roman"/>
          <w:color w:val="auto"/>
          <w:sz w:val="32"/>
          <w:szCs w:val="32"/>
          <w:lang w:val="en"/>
        </w:rPr>
        <w:t>说明书和标签标示</w:t>
      </w:r>
      <w:r>
        <w:rPr>
          <w:rStyle w:val="9"/>
          <w:rFonts w:hint="default" w:ascii="Times New Roman" w:hAnsi="Times New Roman" w:eastAsia="仿宋_GB2312" w:cs="Times New Roman"/>
          <w:color w:val="auto"/>
          <w:sz w:val="32"/>
          <w:szCs w:val="32"/>
        </w:rPr>
        <w:t>的运输、贮存条件要求，选择合理的运输</w:t>
      </w:r>
      <w:r>
        <w:rPr>
          <w:rStyle w:val="9"/>
          <w:rFonts w:ascii="Times New Roman" w:hAnsi="Times New Roman" w:eastAsia="仿宋_GB2312" w:cs="Times New Roman"/>
          <w:color w:val="auto"/>
          <w:sz w:val="32"/>
          <w:szCs w:val="32"/>
          <w:lang w:val="en"/>
        </w:rPr>
        <w:t>方式</w:t>
      </w:r>
      <w:r>
        <w:rPr>
          <w:rStyle w:val="9"/>
          <w:rFonts w:hint="default" w:ascii="Times New Roman" w:hAnsi="Times New Roman" w:eastAsia="仿宋_GB2312" w:cs="Times New Roman"/>
          <w:color w:val="auto"/>
          <w:sz w:val="32"/>
          <w:szCs w:val="32"/>
        </w:rPr>
        <w:t>，做好运输过程的产品防护，确保运输过程医疗器械产品的质量安全，并做好运输记录。</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网络销售经营者委托其他具备质量保障能力的承运单位运输医疗器械</w:t>
      </w:r>
      <w:r>
        <w:rPr>
          <w:rStyle w:val="9"/>
          <w:rFonts w:ascii="Times New Roman" w:hAnsi="Times New Roman" w:eastAsia="仿宋_GB2312" w:cs="Times New Roman"/>
          <w:color w:val="auto"/>
          <w:sz w:val="32"/>
          <w:szCs w:val="32"/>
        </w:rPr>
        <w:t>的</w:t>
      </w:r>
      <w:r>
        <w:rPr>
          <w:rStyle w:val="9"/>
          <w:rFonts w:hint="default" w:ascii="Times New Roman" w:hAnsi="Times New Roman" w:eastAsia="仿宋_GB2312" w:cs="Times New Roman"/>
          <w:color w:val="auto"/>
          <w:sz w:val="32"/>
          <w:szCs w:val="32"/>
        </w:rPr>
        <w:t>，应当签订委托运输质量保证协议，并定期对承运单位运输医疗器械的质量保障能力进行评估，确保运输过程的质量安全。</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Fonts w:eastAsia="黑体"/>
          <w:kern w:val="44"/>
          <w:sz w:val="32"/>
          <w:szCs w:val="32"/>
          <w:lang w:val="en"/>
        </w:rPr>
        <w:t>第</w:t>
      </w:r>
      <w:r>
        <w:rPr>
          <w:rFonts w:hint="eastAsia" w:eastAsia="黑体"/>
          <w:kern w:val="44"/>
          <w:sz w:val="32"/>
          <w:szCs w:val="32"/>
          <w:lang w:val="en"/>
        </w:rPr>
        <w:t>十九条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w:t>
      </w:r>
      <w:r>
        <w:rPr>
          <w:rStyle w:val="9"/>
          <w:rFonts w:hint="default" w:ascii="Times New Roman" w:hAnsi="Times New Roman" w:eastAsia="仿宋_GB2312" w:cs="Times New Roman"/>
          <w:color w:val="auto"/>
          <w:sz w:val="32"/>
          <w:szCs w:val="32"/>
        </w:rPr>
        <w:t>网络销售医疗器械</w:t>
      </w:r>
      <w:r>
        <w:rPr>
          <w:rStyle w:val="9"/>
          <w:rFonts w:hint="default" w:ascii="Times New Roman" w:hAnsi="Times New Roman" w:eastAsia="仿宋_GB2312" w:cs="Times New Roman"/>
          <w:color w:val="auto"/>
          <w:sz w:val="32"/>
          <w:szCs w:val="32"/>
          <w:lang w:val="en"/>
        </w:rPr>
        <w:t>运输记录应当包括：网络销售订单号、运输方式，医疗器械名称、型号、规格、医疗器械注册证编号或者备案编号，生产批号或者序列号、单位、数量、</w:t>
      </w:r>
      <w:r>
        <w:rPr>
          <w:rStyle w:val="9"/>
          <w:rFonts w:ascii="Times New Roman" w:hAnsi="Times New Roman" w:eastAsia="仿宋_GB2312" w:cs="Times New Roman"/>
          <w:color w:val="auto"/>
          <w:sz w:val="32"/>
          <w:szCs w:val="32"/>
          <w:lang w:val="en"/>
        </w:rPr>
        <w:t>发货地址、</w:t>
      </w:r>
      <w:r>
        <w:rPr>
          <w:rStyle w:val="9"/>
          <w:rFonts w:hint="default" w:ascii="Times New Roman" w:hAnsi="Times New Roman" w:eastAsia="仿宋_GB2312" w:cs="Times New Roman"/>
          <w:color w:val="auto"/>
          <w:sz w:val="32"/>
          <w:szCs w:val="32"/>
          <w:lang w:val="en"/>
        </w:rPr>
        <w:t>发货日期等内容。委托运输时还应当记录承运单位名称和运单号，自行运输时应当记录运输车辆车牌号和运输人员。</w:t>
      </w:r>
    </w:p>
    <w:p>
      <w:pPr>
        <w:overflowPunct w:val="0"/>
        <w:spacing w:line="500" w:lineRule="exact"/>
        <w:ind w:firstLine="640" w:firstLineChars="200"/>
        <w:rPr>
          <w:rStyle w:val="9"/>
          <w:rFonts w:hint="default" w:ascii="Times New Roman" w:hAnsi="Times New Roman" w:eastAsia="仿宋_GB2312" w:cs="Times New Roman"/>
          <w:color w:val="auto"/>
          <w:sz w:val="32"/>
          <w:szCs w:val="32"/>
          <w:lang w:val="en"/>
        </w:rPr>
      </w:pPr>
      <w:r>
        <w:rPr>
          <w:rStyle w:val="9"/>
          <w:rFonts w:ascii="Times New Roman" w:hAnsi="Times New Roman" w:eastAsia="仿宋_GB2312" w:cs="Times New Roman"/>
          <w:color w:val="auto"/>
          <w:sz w:val="32"/>
          <w:szCs w:val="32"/>
          <w:lang w:val="en"/>
        </w:rPr>
        <w:t>从事医疗器械批发的网络销售经营者</w:t>
      </w:r>
      <w:r>
        <w:rPr>
          <w:rStyle w:val="9"/>
          <w:rFonts w:hint="default" w:ascii="Times New Roman" w:hAnsi="Times New Roman" w:eastAsia="仿宋_GB2312" w:cs="Times New Roman"/>
          <w:color w:val="auto"/>
          <w:sz w:val="32"/>
          <w:szCs w:val="32"/>
          <w:lang w:val="en"/>
        </w:rPr>
        <w:t>，运输记录还应当包括收货单位名称、地址、联系方式等。</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第二十</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lang w:val="en"/>
        </w:rPr>
        <w:t xml:space="preserve"> </w:t>
      </w:r>
      <w:r>
        <w:rPr>
          <w:rStyle w:val="9"/>
          <w:rFonts w:hint="default" w:ascii="Times New Roman" w:hAnsi="Times New Roman" w:eastAsia="仿宋_GB2312" w:cs="Times New Roman"/>
          <w:color w:val="auto"/>
          <w:sz w:val="32"/>
          <w:szCs w:val="32"/>
          <w:lang w:val="en"/>
        </w:rPr>
        <w:t>网络销售经营者应当在其网站首页或者从事经营活动的主页面显著位置，展示</w:t>
      </w:r>
      <w:r>
        <w:rPr>
          <w:rStyle w:val="9"/>
          <w:rFonts w:hint="default" w:ascii="Times New Roman" w:hAnsi="Times New Roman" w:eastAsia="仿宋_GB2312" w:cs="Times New Roman"/>
          <w:color w:val="auto"/>
          <w:sz w:val="32"/>
          <w:szCs w:val="32"/>
        </w:rPr>
        <w:t>售后服务与客户投诉联系方式，并对客户意见</w:t>
      </w:r>
      <w:r>
        <w:rPr>
          <w:rStyle w:val="9"/>
          <w:rFonts w:ascii="Times New Roman" w:hAnsi="Times New Roman" w:eastAsia="仿宋_GB2312" w:cs="Times New Roman"/>
          <w:color w:val="auto"/>
          <w:sz w:val="32"/>
          <w:szCs w:val="32"/>
        </w:rPr>
        <w:t>的</w:t>
      </w:r>
      <w:r>
        <w:rPr>
          <w:rStyle w:val="9"/>
          <w:rFonts w:hint="default" w:ascii="Times New Roman" w:hAnsi="Times New Roman" w:eastAsia="仿宋_GB2312" w:cs="Times New Roman"/>
          <w:color w:val="auto"/>
          <w:sz w:val="32"/>
          <w:szCs w:val="32"/>
        </w:rPr>
        <w:t>处理和反馈</w:t>
      </w:r>
      <w:r>
        <w:rPr>
          <w:rStyle w:val="9"/>
          <w:rFonts w:ascii="Times New Roman" w:hAnsi="Times New Roman" w:eastAsia="仿宋_GB2312" w:cs="Times New Roman"/>
          <w:color w:val="auto"/>
          <w:sz w:val="32"/>
          <w:szCs w:val="32"/>
        </w:rPr>
        <w:t>情况</w:t>
      </w:r>
      <w:r>
        <w:rPr>
          <w:rStyle w:val="9"/>
          <w:rFonts w:hint="default" w:ascii="Times New Roman" w:hAnsi="Times New Roman" w:eastAsia="仿宋_GB2312" w:cs="Times New Roman"/>
          <w:color w:val="auto"/>
          <w:sz w:val="32"/>
          <w:szCs w:val="32"/>
        </w:rPr>
        <w:t>进行记录。</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第二十一</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w:t>
      </w:r>
      <w:r>
        <w:rPr>
          <w:rStyle w:val="9"/>
          <w:rFonts w:hint="default" w:ascii="Times New Roman" w:hAnsi="Times New Roman" w:eastAsia="仿宋_GB2312" w:cs="Times New Roman"/>
          <w:color w:val="auto"/>
          <w:sz w:val="32"/>
          <w:szCs w:val="32"/>
        </w:rPr>
        <w:t>网络销售经营者应当重点关注和收集药品监管部门、医疗器械注册人</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备案人</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、供货者、购货者以及入驻</w:t>
      </w:r>
      <w:r>
        <w:rPr>
          <w:rStyle w:val="9"/>
          <w:rFonts w:ascii="Times New Roman" w:hAnsi="Times New Roman" w:eastAsia="仿宋_GB2312" w:cs="Times New Roman"/>
          <w:color w:val="auto"/>
          <w:sz w:val="32"/>
          <w:szCs w:val="32"/>
          <w:lang w:val="en"/>
        </w:rPr>
        <w:t>电商平台经营者</w:t>
      </w:r>
      <w:r>
        <w:rPr>
          <w:rStyle w:val="9"/>
          <w:rFonts w:hint="default" w:ascii="Times New Roman" w:hAnsi="Times New Roman" w:eastAsia="仿宋_GB2312" w:cs="Times New Roman"/>
          <w:color w:val="auto"/>
          <w:sz w:val="32"/>
          <w:szCs w:val="32"/>
        </w:rPr>
        <w:t>等发布和告知的医疗器械质量风险信息，及时对销售的医疗器械进行检查，发现存在质量问题或者安全隐患的，应当依法采取暂停产品信息展示、暂停销售等相应的风险控制措施。</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第二十二</w:t>
      </w:r>
      <w:r>
        <w:rPr>
          <w:rFonts w:hint="eastAsia" w:eastAsia="黑体"/>
          <w:kern w:val="44"/>
          <w:sz w:val="32"/>
          <w:szCs w:val="32"/>
          <w:lang w:val="en"/>
        </w:rPr>
        <w:t>条</w:t>
      </w:r>
      <w:r>
        <w:rPr>
          <w:rStyle w:val="9"/>
          <w:rFonts w:ascii="Times New Roman" w:hAnsi="Times New Roman" w:eastAsia="仿宋_GB2312" w:cs="Times New Roman"/>
          <w:color w:val="auto"/>
          <w:sz w:val="32"/>
          <w:szCs w:val="32"/>
          <w:lang w:val="en"/>
        </w:rPr>
        <w:t xml:space="preserve">  </w:t>
      </w:r>
      <w:r>
        <w:rPr>
          <w:rStyle w:val="9"/>
          <w:rFonts w:hint="default" w:ascii="Times New Roman" w:hAnsi="Times New Roman" w:eastAsia="仿宋_GB2312" w:cs="Times New Roman"/>
          <w:color w:val="auto"/>
          <w:sz w:val="32"/>
          <w:szCs w:val="32"/>
        </w:rPr>
        <w:t>从事医疗器械网络销售</w:t>
      </w:r>
      <w:r>
        <w:rPr>
          <w:rStyle w:val="9"/>
          <w:rFonts w:ascii="Times New Roman" w:hAnsi="Times New Roman" w:eastAsia="仿宋_GB2312" w:cs="Times New Roman"/>
          <w:color w:val="auto"/>
          <w:sz w:val="32"/>
          <w:szCs w:val="32"/>
          <w:lang w:val="en"/>
        </w:rPr>
        <w:t>的医疗器械注册人（备案人）以及</w:t>
      </w:r>
      <w:r>
        <w:rPr>
          <w:rStyle w:val="9"/>
          <w:rFonts w:hint="default" w:ascii="Times New Roman" w:hAnsi="Times New Roman" w:eastAsia="仿宋_GB2312" w:cs="Times New Roman"/>
          <w:color w:val="auto"/>
          <w:sz w:val="32"/>
          <w:szCs w:val="32"/>
        </w:rPr>
        <w:t>第二类、第三类</w:t>
      </w:r>
      <w:r>
        <w:rPr>
          <w:rStyle w:val="9"/>
          <w:rFonts w:ascii="Times New Roman" w:hAnsi="Times New Roman" w:eastAsia="仿宋_GB2312" w:cs="Times New Roman"/>
          <w:color w:val="auto"/>
          <w:sz w:val="32"/>
          <w:szCs w:val="32"/>
          <w:lang w:val="en"/>
        </w:rPr>
        <w:t>医疗器械经营</w:t>
      </w:r>
      <w:r>
        <w:rPr>
          <w:rStyle w:val="9"/>
          <w:rFonts w:hint="default" w:ascii="Times New Roman" w:hAnsi="Times New Roman" w:eastAsia="仿宋_GB2312" w:cs="Times New Roman"/>
          <w:color w:val="auto"/>
          <w:sz w:val="32"/>
          <w:szCs w:val="32"/>
        </w:rPr>
        <w:t>企业</w:t>
      </w:r>
      <w:r>
        <w:rPr>
          <w:rStyle w:val="9"/>
          <w:rFonts w:hint="default" w:ascii="Times New Roman" w:hAnsi="Times New Roman" w:eastAsia="仿宋_GB2312" w:cs="Times New Roman"/>
          <w:color w:val="auto"/>
          <w:sz w:val="32"/>
          <w:szCs w:val="32"/>
          <w:lang w:val="en"/>
        </w:rPr>
        <w:t>按照规定开展</w:t>
      </w:r>
      <w:r>
        <w:rPr>
          <w:rStyle w:val="9"/>
          <w:rFonts w:hint="default" w:ascii="Times New Roman" w:hAnsi="Times New Roman" w:eastAsia="仿宋_GB2312" w:cs="Times New Roman"/>
          <w:color w:val="auto"/>
          <w:sz w:val="32"/>
          <w:szCs w:val="32"/>
        </w:rPr>
        <w:t>质量管理体系自查</w:t>
      </w:r>
      <w:r>
        <w:rPr>
          <w:rStyle w:val="9"/>
          <w:rFonts w:ascii="Times New Roman" w:hAnsi="Times New Roman" w:eastAsia="仿宋_GB2312" w:cs="Times New Roman"/>
          <w:color w:val="auto"/>
          <w:sz w:val="32"/>
          <w:szCs w:val="32"/>
          <w:lang w:val="en"/>
        </w:rPr>
        <w:t>的</w:t>
      </w:r>
      <w:r>
        <w:rPr>
          <w:rStyle w:val="9"/>
          <w:rFonts w:hint="default"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lang w:val="en"/>
        </w:rPr>
        <w:t>自查报告还应当包括</w:t>
      </w:r>
      <w:r>
        <w:rPr>
          <w:rStyle w:val="9"/>
          <w:rFonts w:hint="default" w:ascii="Times New Roman" w:hAnsi="Times New Roman" w:eastAsia="仿宋_GB2312" w:cs="Times New Roman"/>
          <w:color w:val="auto"/>
          <w:sz w:val="32"/>
          <w:szCs w:val="32"/>
        </w:rPr>
        <w:t>医疗器械网络销售相关质量</w:t>
      </w:r>
      <w:r>
        <w:rPr>
          <w:rStyle w:val="9"/>
          <w:rFonts w:hint="default" w:ascii="Times New Roman" w:hAnsi="Times New Roman" w:eastAsia="仿宋_GB2312" w:cs="Times New Roman"/>
          <w:color w:val="auto"/>
          <w:sz w:val="32"/>
          <w:szCs w:val="32"/>
          <w:lang w:val="en"/>
        </w:rPr>
        <w:t>管理体系的运行情况</w:t>
      </w:r>
      <w:r>
        <w:rPr>
          <w:rStyle w:val="9"/>
          <w:rFonts w:hint="default" w:ascii="Times New Roman" w:hAnsi="Times New Roman" w:eastAsia="仿宋_GB2312" w:cs="Times New Roman"/>
          <w:color w:val="auto"/>
          <w:sz w:val="32"/>
          <w:szCs w:val="32"/>
        </w:rPr>
        <w:t>。</w:t>
      </w:r>
    </w:p>
    <w:p>
      <w:pPr>
        <w:pStyle w:val="6"/>
        <w:spacing w:line="500" w:lineRule="exact"/>
        <w:ind w:firstLine="640" w:firstLineChars="200"/>
        <w:jc w:val="both"/>
        <w:rPr>
          <w:rFonts w:eastAsia="仿宋_GB2312"/>
          <w:sz w:val="32"/>
          <w:szCs w:val="32"/>
          <w:lang w:val="en"/>
        </w:rPr>
      </w:pPr>
    </w:p>
    <w:p>
      <w:pPr>
        <w:pStyle w:val="2"/>
        <w:spacing w:before="0" w:after="0" w:line="600" w:lineRule="exact"/>
        <w:jc w:val="center"/>
        <w:rPr>
          <w:rFonts w:ascii="黑体" w:hAnsi="黑体" w:eastAsia="黑体"/>
          <w:b w:val="0"/>
          <w:bCs/>
          <w:sz w:val="32"/>
          <w:szCs w:val="32"/>
        </w:rPr>
      </w:pPr>
      <w:r>
        <w:rPr>
          <w:rFonts w:hint="eastAsia" w:ascii="黑体" w:hAnsi="黑体" w:eastAsia="黑体"/>
          <w:b w:val="0"/>
          <w:bCs/>
          <w:sz w:val="32"/>
          <w:szCs w:val="32"/>
        </w:rPr>
        <w:t>第三章</w:t>
      </w:r>
      <w:r>
        <w:rPr>
          <w:rFonts w:ascii="黑体" w:hAnsi="黑体" w:eastAsia="黑体"/>
          <w:b w:val="0"/>
          <w:bCs/>
          <w:sz w:val="32"/>
          <w:szCs w:val="32"/>
        </w:rPr>
        <w:t xml:space="preserve"> </w:t>
      </w:r>
      <w:r>
        <w:rPr>
          <w:rFonts w:hint="eastAsia" w:ascii="黑体" w:hAnsi="黑体" w:eastAsia="黑体"/>
          <w:b w:val="0"/>
          <w:bCs/>
          <w:sz w:val="32"/>
          <w:szCs w:val="32"/>
        </w:rPr>
        <w:t xml:space="preserve"> 电商平台经营者</w:t>
      </w:r>
      <w:r>
        <w:rPr>
          <w:rFonts w:ascii="黑体" w:hAnsi="黑体" w:eastAsia="黑体"/>
          <w:b w:val="0"/>
          <w:bCs/>
          <w:sz w:val="32"/>
          <w:szCs w:val="32"/>
        </w:rPr>
        <w:t>质量管理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第二十三</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应当依法履行医疗器械网络销售质量安全管理责任，按照</w:t>
      </w:r>
      <w:r>
        <w:rPr>
          <w:rStyle w:val="9"/>
          <w:rFonts w:ascii="Times New Roman" w:hAnsi="Times New Roman" w:eastAsia="仿宋_GB2312" w:cs="Times New Roman"/>
          <w:color w:val="auto"/>
          <w:sz w:val="32"/>
          <w:szCs w:val="32"/>
        </w:rPr>
        <w:t>法律、法规、规章、规范等规定</w:t>
      </w:r>
      <w:r>
        <w:rPr>
          <w:rStyle w:val="9"/>
          <w:rFonts w:hint="default" w:ascii="Times New Roman" w:hAnsi="Times New Roman" w:eastAsia="仿宋_GB2312" w:cs="Times New Roman"/>
          <w:color w:val="auto"/>
          <w:sz w:val="32"/>
          <w:szCs w:val="32"/>
        </w:rPr>
        <w:t>的要求为医疗器械网络交易提供电子商务平台服务，对入网的网络销售经营者进行实名登记，审查其医疗器械相关许可、备案等情况和网络销售医疗器械产品注册、备案情况，采取有效措施对平台内医疗器械经营者的经营行为进行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第二十四</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法定代表人或者主要负责人全面负责医疗器械网络销售质量安全，</w:t>
      </w:r>
      <w:r>
        <w:rPr>
          <w:rStyle w:val="9"/>
          <w:rFonts w:ascii="Times New Roman" w:hAnsi="Times New Roman" w:eastAsia="仿宋_GB2312" w:cs="Times New Roman"/>
          <w:color w:val="auto"/>
          <w:sz w:val="32"/>
          <w:szCs w:val="32"/>
        </w:rPr>
        <w:t>应当履行下列</w:t>
      </w:r>
      <w:r>
        <w:rPr>
          <w:rStyle w:val="9"/>
          <w:rFonts w:hint="default" w:ascii="Times New Roman" w:hAnsi="Times New Roman" w:eastAsia="仿宋_GB2312" w:cs="Times New Roman"/>
          <w:color w:val="auto"/>
          <w:sz w:val="32"/>
          <w:szCs w:val="32"/>
        </w:rPr>
        <w:t>主要职责：</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（一）确保质量管理体系有效运行所需的人力资源、基础设施和工作环境等条件，保证质量安全管理负责人、质量安全管理人员有效履行职责；</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（二）确保电商平台按照</w:t>
      </w:r>
      <w:r>
        <w:rPr>
          <w:rStyle w:val="9"/>
          <w:rFonts w:ascii="Times New Roman" w:hAnsi="Times New Roman" w:eastAsia="仿宋_GB2312" w:cs="Times New Roman"/>
          <w:color w:val="auto"/>
          <w:sz w:val="32"/>
          <w:szCs w:val="32"/>
        </w:rPr>
        <w:t>法律、法规、规章、规范等规定</w:t>
      </w:r>
      <w:r>
        <w:rPr>
          <w:rStyle w:val="9"/>
          <w:rFonts w:hint="default" w:ascii="Times New Roman" w:hAnsi="Times New Roman" w:eastAsia="仿宋_GB2312" w:cs="Times New Roman"/>
          <w:color w:val="auto"/>
          <w:sz w:val="32"/>
          <w:szCs w:val="32"/>
        </w:rPr>
        <w:t>的要求为医疗器械网络交易提供电子商务平台服务；</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（三）每季度至少听取一次质量安全管理负责人工作情况汇报，对平台医疗器械网络销售质量安全风险情况进行工作会商和总结，对重点工作作出调度安排</w:t>
      </w:r>
      <w:r>
        <w:rPr>
          <w:rStyle w:val="9"/>
          <w:rFonts w:ascii="Times New Roman" w:hAnsi="Times New Roman" w:eastAsia="仿宋_GB2312" w:cs="Times New Roman"/>
          <w:color w:val="auto"/>
          <w:sz w:val="32"/>
          <w:szCs w:val="32"/>
        </w:rPr>
        <w:t>，形成医疗器械网络销售质量安全风险会商会议纪要</w:t>
      </w:r>
      <w:r>
        <w:rPr>
          <w:rStyle w:val="9"/>
          <w:rFonts w:hint="default" w:ascii="Times New Roman" w:hAnsi="Times New Roman" w:eastAsia="仿宋_GB2312" w:cs="Times New Roman"/>
          <w:color w:val="auto"/>
          <w:sz w:val="32"/>
          <w:szCs w:val="32"/>
        </w:rPr>
        <w:t>。</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第二十五</w:t>
      </w:r>
      <w:r>
        <w:rPr>
          <w:rFonts w:hint="eastAsia" w:eastAsia="黑体"/>
          <w:kern w:val="44"/>
          <w:sz w:val="32"/>
          <w:szCs w:val="32"/>
          <w:lang w:val="en"/>
        </w:rPr>
        <w:t>条</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的质量安全管理负责人负责医疗器械网络销售质量安全管理工作，承担相应的质量安全管理责任。</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ascii="Times New Roman" w:hAnsi="Times New Roman" w:eastAsia="仿宋_GB2312" w:cs="Times New Roman"/>
          <w:color w:val="auto"/>
          <w:sz w:val="32"/>
          <w:szCs w:val="32"/>
        </w:rPr>
        <w:t>电商平台经营者</w:t>
      </w:r>
      <w:r>
        <w:rPr>
          <w:rStyle w:val="9"/>
          <w:rFonts w:hint="default" w:ascii="Times New Roman" w:hAnsi="Times New Roman" w:eastAsia="仿宋_GB2312" w:cs="Times New Roman"/>
          <w:color w:val="auto"/>
          <w:sz w:val="32"/>
          <w:szCs w:val="32"/>
        </w:rPr>
        <w:t>应当确保质量安全管理负责人独立履行职责，在企业内部对医疗器械质量安全管理具有裁决权。</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第二十六</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应当设立与医疗器械网络交易服务规模和医疗器械风险程度相适应的医疗器械质量安全管理机构，并设置相应工作岗位。未设立质量安全管理机构</w:t>
      </w:r>
      <w:r>
        <w:rPr>
          <w:rStyle w:val="9"/>
          <w:rFonts w:ascii="Times New Roman" w:hAnsi="Times New Roman" w:eastAsia="仿宋_GB2312" w:cs="Times New Roman"/>
          <w:color w:val="auto"/>
          <w:sz w:val="32"/>
          <w:szCs w:val="32"/>
        </w:rPr>
        <w:t>的</w:t>
      </w:r>
      <w:r>
        <w:rPr>
          <w:rStyle w:val="9"/>
          <w:rFonts w:hint="default" w:ascii="Times New Roman" w:hAnsi="Times New Roman" w:eastAsia="仿宋_GB2312" w:cs="Times New Roman"/>
          <w:color w:val="auto"/>
          <w:sz w:val="32"/>
          <w:szCs w:val="32"/>
        </w:rPr>
        <w:t>，应当指定专门的医疗器械质量安全管理人员履行质量安全管理机构的职责。</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第二十七</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医疗器械质量安全管理机构应当履行</w:t>
      </w:r>
      <w:r>
        <w:rPr>
          <w:rStyle w:val="9"/>
          <w:rFonts w:ascii="Times New Roman" w:hAnsi="Times New Roman" w:eastAsia="仿宋_GB2312" w:cs="Times New Roman"/>
          <w:color w:val="auto"/>
          <w:sz w:val="32"/>
          <w:szCs w:val="32"/>
        </w:rPr>
        <w:t>下列</w:t>
      </w:r>
      <w:r>
        <w:rPr>
          <w:rStyle w:val="9"/>
          <w:rFonts w:hint="default" w:ascii="Times New Roman" w:hAnsi="Times New Roman" w:eastAsia="仿宋_GB2312" w:cs="Times New Roman"/>
          <w:color w:val="auto"/>
          <w:sz w:val="32"/>
          <w:szCs w:val="32"/>
        </w:rPr>
        <w:t>主要职责：</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（一）收集医疗器械网络交易服务相关的</w:t>
      </w:r>
      <w:r>
        <w:rPr>
          <w:rStyle w:val="9"/>
          <w:rFonts w:ascii="Times New Roman" w:hAnsi="Times New Roman" w:eastAsia="仿宋_GB2312" w:cs="Times New Roman"/>
          <w:color w:val="auto"/>
          <w:sz w:val="32"/>
          <w:szCs w:val="32"/>
        </w:rPr>
        <w:t>法律、法规、规章、规范等规定</w:t>
      </w:r>
      <w:r>
        <w:rPr>
          <w:rStyle w:val="9"/>
          <w:rFonts w:hint="default" w:ascii="Times New Roman" w:hAnsi="Times New Roman" w:eastAsia="仿宋_GB2312" w:cs="Times New Roman"/>
          <w:color w:val="auto"/>
          <w:sz w:val="32"/>
          <w:szCs w:val="32"/>
        </w:rPr>
        <w:t>，对相关部门和岗位人员组织培训；</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（二）组织制定质量管理体系文件，指导、监督执行，并对质量管理体系文件的执行情况进行检查、纠正和持续改进；</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（三）对计算机系统质量控制功能进行确认；</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（四）对入网</w:t>
      </w:r>
      <w:r>
        <w:rPr>
          <w:rStyle w:val="9"/>
          <w:rFonts w:ascii="Times New Roman" w:hAnsi="Times New Roman" w:eastAsia="仿宋_GB2312" w:cs="Times New Roman"/>
          <w:color w:val="auto"/>
          <w:sz w:val="32"/>
          <w:szCs w:val="32"/>
        </w:rPr>
        <w:t>的网络销售</w:t>
      </w:r>
      <w:r>
        <w:rPr>
          <w:rStyle w:val="9"/>
          <w:rFonts w:hint="default" w:ascii="Times New Roman" w:hAnsi="Times New Roman" w:eastAsia="仿宋_GB2312" w:cs="Times New Roman"/>
          <w:color w:val="auto"/>
          <w:sz w:val="32"/>
          <w:szCs w:val="32"/>
        </w:rPr>
        <w:t>经营者进行实名登记，审查其经营许可、备案情况和所经营医疗器械产品注册、备案情况；</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（五）对平台内网络销售经营者展示的信息</w:t>
      </w:r>
      <w:r>
        <w:rPr>
          <w:rStyle w:val="9"/>
          <w:rFonts w:ascii="Times New Roman" w:hAnsi="Times New Roman" w:eastAsia="仿宋_GB2312" w:cs="Times New Roman"/>
          <w:color w:val="auto"/>
          <w:sz w:val="32"/>
          <w:szCs w:val="32"/>
        </w:rPr>
        <w:t>进行</w:t>
      </w:r>
      <w:r>
        <w:rPr>
          <w:rStyle w:val="9"/>
          <w:rFonts w:hint="default" w:ascii="Times New Roman" w:hAnsi="Times New Roman" w:eastAsia="仿宋_GB2312" w:cs="Times New Roman"/>
          <w:color w:val="auto"/>
          <w:sz w:val="32"/>
          <w:szCs w:val="32"/>
        </w:rPr>
        <w:t>检查和监控；</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（六）</w:t>
      </w:r>
      <w:r>
        <w:rPr>
          <w:rStyle w:val="9"/>
          <w:rFonts w:ascii="Times New Roman" w:hAnsi="Times New Roman" w:eastAsia="仿宋_GB2312" w:cs="Times New Roman"/>
          <w:color w:val="auto"/>
          <w:sz w:val="32"/>
          <w:szCs w:val="32"/>
        </w:rPr>
        <w:t>对</w:t>
      </w:r>
      <w:r>
        <w:rPr>
          <w:rStyle w:val="9"/>
          <w:rFonts w:hint="default" w:ascii="Times New Roman" w:hAnsi="Times New Roman" w:eastAsia="仿宋_GB2312" w:cs="Times New Roman"/>
          <w:color w:val="auto"/>
          <w:sz w:val="32"/>
          <w:szCs w:val="32"/>
        </w:rPr>
        <w:t>平台内医疗器械网络销售违法违规行为</w:t>
      </w:r>
      <w:r>
        <w:rPr>
          <w:rStyle w:val="9"/>
          <w:rFonts w:ascii="Times New Roman" w:hAnsi="Times New Roman" w:eastAsia="仿宋_GB2312" w:cs="Times New Roman"/>
          <w:color w:val="auto"/>
          <w:sz w:val="32"/>
          <w:szCs w:val="32"/>
        </w:rPr>
        <w:t>进行</w:t>
      </w:r>
      <w:r>
        <w:rPr>
          <w:rStyle w:val="9"/>
          <w:rFonts w:hint="default" w:ascii="Times New Roman" w:hAnsi="Times New Roman" w:eastAsia="仿宋_GB2312" w:cs="Times New Roman"/>
          <w:color w:val="auto"/>
          <w:sz w:val="32"/>
          <w:szCs w:val="32"/>
        </w:rPr>
        <w:t>识别与处置；</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（七）</w:t>
      </w:r>
      <w:r>
        <w:rPr>
          <w:rStyle w:val="9"/>
          <w:rFonts w:ascii="Times New Roman" w:hAnsi="Times New Roman" w:eastAsia="仿宋_GB2312" w:cs="Times New Roman"/>
          <w:color w:val="auto"/>
          <w:sz w:val="32"/>
          <w:szCs w:val="32"/>
        </w:rPr>
        <w:t>对</w:t>
      </w:r>
      <w:r>
        <w:rPr>
          <w:rStyle w:val="9"/>
          <w:rFonts w:hint="default" w:ascii="Times New Roman" w:hAnsi="Times New Roman" w:eastAsia="仿宋_GB2312" w:cs="Times New Roman"/>
          <w:color w:val="auto"/>
          <w:sz w:val="32"/>
          <w:szCs w:val="32"/>
        </w:rPr>
        <w:t>医疗器械质量安全投诉</w:t>
      </w:r>
      <w:r>
        <w:rPr>
          <w:rStyle w:val="9"/>
          <w:rFonts w:ascii="Times New Roman" w:hAnsi="Times New Roman" w:eastAsia="仿宋_GB2312" w:cs="Times New Roman"/>
          <w:color w:val="auto"/>
          <w:sz w:val="32"/>
          <w:szCs w:val="32"/>
        </w:rPr>
        <w:t>进行</w:t>
      </w:r>
      <w:r>
        <w:rPr>
          <w:rStyle w:val="9"/>
          <w:rFonts w:hint="default" w:ascii="Times New Roman" w:hAnsi="Times New Roman" w:eastAsia="仿宋_GB2312" w:cs="Times New Roman"/>
          <w:color w:val="auto"/>
          <w:sz w:val="32"/>
          <w:szCs w:val="32"/>
        </w:rPr>
        <w:t>管理</w:t>
      </w:r>
      <w:r>
        <w:rPr>
          <w:rStyle w:val="9"/>
          <w:rFonts w:ascii="Times New Roman" w:hAnsi="Times New Roman" w:eastAsia="仿宋_GB2312" w:cs="Times New Roman"/>
          <w:color w:val="auto"/>
          <w:sz w:val="32"/>
          <w:szCs w:val="32"/>
        </w:rPr>
        <w:t>和处置</w:t>
      </w:r>
      <w:r>
        <w:rPr>
          <w:rStyle w:val="9"/>
          <w:rFonts w:hint="default" w:ascii="Times New Roman" w:hAnsi="Times New Roman" w:eastAsia="仿宋_GB2312" w:cs="Times New Roman"/>
          <w:color w:val="auto"/>
          <w:sz w:val="32"/>
          <w:szCs w:val="32"/>
        </w:rPr>
        <w:t>；</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（八）</w:t>
      </w:r>
      <w:r>
        <w:rPr>
          <w:rStyle w:val="9"/>
          <w:rFonts w:ascii="Times New Roman" w:hAnsi="Times New Roman" w:eastAsia="仿宋_GB2312" w:cs="Times New Roman"/>
          <w:color w:val="auto"/>
          <w:sz w:val="32"/>
          <w:szCs w:val="32"/>
        </w:rPr>
        <w:t>对平台内</w:t>
      </w:r>
      <w:r>
        <w:rPr>
          <w:rStyle w:val="9"/>
          <w:rFonts w:hint="default" w:ascii="Times New Roman" w:hAnsi="Times New Roman" w:eastAsia="仿宋_GB2312" w:cs="Times New Roman"/>
          <w:color w:val="auto"/>
          <w:sz w:val="32"/>
          <w:szCs w:val="32"/>
        </w:rPr>
        <w:t>医疗器械产品质量安全风险</w:t>
      </w:r>
      <w:r>
        <w:rPr>
          <w:rStyle w:val="9"/>
          <w:rFonts w:ascii="Times New Roman" w:hAnsi="Times New Roman" w:eastAsia="仿宋_GB2312" w:cs="Times New Roman"/>
          <w:color w:val="auto"/>
          <w:sz w:val="32"/>
          <w:szCs w:val="32"/>
        </w:rPr>
        <w:t>进行</w:t>
      </w:r>
      <w:r>
        <w:rPr>
          <w:rStyle w:val="9"/>
          <w:rFonts w:hint="default" w:ascii="Times New Roman" w:hAnsi="Times New Roman" w:eastAsia="仿宋_GB2312" w:cs="Times New Roman"/>
          <w:color w:val="auto"/>
          <w:sz w:val="32"/>
          <w:szCs w:val="32"/>
        </w:rPr>
        <w:t>监测与处置；</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（九）对质量</w:t>
      </w:r>
      <w:r>
        <w:rPr>
          <w:rStyle w:val="9"/>
          <w:rFonts w:ascii="Times New Roman" w:hAnsi="Times New Roman" w:eastAsia="仿宋_GB2312" w:cs="Times New Roman"/>
          <w:color w:val="auto"/>
          <w:sz w:val="32"/>
          <w:szCs w:val="32"/>
        </w:rPr>
        <w:t>管理</w:t>
      </w:r>
      <w:r>
        <w:rPr>
          <w:rStyle w:val="9"/>
          <w:rFonts w:hint="default" w:ascii="Times New Roman" w:hAnsi="Times New Roman" w:eastAsia="仿宋_GB2312" w:cs="Times New Roman"/>
          <w:color w:val="auto"/>
          <w:sz w:val="32"/>
          <w:szCs w:val="32"/>
        </w:rPr>
        <w:t>记录</w:t>
      </w:r>
      <w:r>
        <w:rPr>
          <w:rStyle w:val="9"/>
          <w:rFonts w:ascii="Times New Roman" w:hAnsi="Times New Roman" w:eastAsia="仿宋_GB2312" w:cs="Times New Roman"/>
          <w:color w:val="auto"/>
          <w:sz w:val="32"/>
          <w:szCs w:val="32"/>
        </w:rPr>
        <w:t>进行</w:t>
      </w:r>
      <w:r>
        <w:rPr>
          <w:rStyle w:val="9"/>
          <w:rFonts w:hint="default" w:ascii="Times New Roman" w:hAnsi="Times New Roman" w:eastAsia="仿宋_GB2312" w:cs="Times New Roman"/>
          <w:color w:val="auto"/>
          <w:sz w:val="32"/>
          <w:szCs w:val="32"/>
        </w:rPr>
        <w:t>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（十）配合药品监管部门、医疗器械注册人</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备案人</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以及平台内网络销售经营者实施医疗器械不良事件的收集和报告、</w:t>
      </w:r>
      <w:r>
        <w:rPr>
          <w:rStyle w:val="9"/>
          <w:rFonts w:ascii="Times New Roman" w:hAnsi="Times New Roman" w:eastAsia="仿宋_GB2312" w:cs="Times New Roman"/>
          <w:color w:val="auto"/>
          <w:sz w:val="32"/>
          <w:szCs w:val="32"/>
        </w:rPr>
        <w:t>产品</w:t>
      </w:r>
      <w:r>
        <w:rPr>
          <w:rStyle w:val="9"/>
          <w:rFonts w:hint="default" w:ascii="Times New Roman" w:hAnsi="Times New Roman" w:eastAsia="仿宋_GB2312" w:cs="Times New Roman"/>
          <w:color w:val="auto"/>
          <w:sz w:val="32"/>
          <w:szCs w:val="32"/>
        </w:rPr>
        <w:t>召回等工作。</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第二十八</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法定代表人、主要负责人、质量安全管理人员应当熟悉</w:t>
      </w:r>
      <w:r>
        <w:rPr>
          <w:rStyle w:val="9"/>
          <w:rFonts w:ascii="Times New Roman" w:hAnsi="Times New Roman" w:eastAsia="仿宋_GB2312" w:cs="Times New Roman"/>
          <w:color w:val="auto"/>
          <w:sz w:val="32"/>
          <w:szCs w:val="32"/>
        </w:rPr>
        <w:t>法律、法规、规章、规范等规定要求</w:t>
      </w:r>
      <w:r>
        <w:rPr>
          <w:rStyle w:val="9"/>
          <w:rFonts w:hint="default" w:ascii="Times New Roman" w:hAnsi="Times New Roman" w:eastAsia="仿宋_GB2312" w:cs="Times New Roman"/>
          <w:color w:val="auto"/>
          <w:sz w:val="32"/>
          <w:szCs w:val="32"/>
        </w:rPr>
        <w:t>，不得有相关法律、法规禁止从业的情形。</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w:t>
      </w:r>
      <w:r>
        <w:rPr>
          <w:rFonts w:hint="eastAsia" w:eastAsia="黑体"/>
          <w:kern w:val="44"/>
          <w:sz w:val="32"/>
          <w:szCs w:val="32"/>
          <w:lang w:val="en"/>
        </w:rPr>
        <w:t>二</w:t>
      </w:r>
      <w:r>
        <w:rPr>
          <w:rFonts w:eastAsia="黑体"/>
          <w:kern w:val="44"/>
          <w:sz w:val="32"/>
          <w:szCs w:val="32"/>
          <w:lang w:val="en"/>
        </w:rPr>
        <w:t>十九</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应当对质量安全管理人员及相关岗位人员进行培训，根据岗位需求与能力制定适宜的培训计划，按计划开展培训并评估培训效果，做好相关记录。培训应当包括</w:t>
      </w:r>
      <w:r>
        <w:rPr>
          <w:rStyle w:val="9"/>
          <w:rFonts w:ascii="Times New Roman" w:hAnsi="Times New Roman" w:eastAsia="仿宋_GB2312" w:cs="Times New Roman"/>
          <w:color w:val="auto"/>
          <w:sz w:val="32"/>
          <w:szCs w:val="32"/>
        </w:rPr>
        <w:t>下列</w:t>
      </w:r>
      <w:r>
        <w:rPr>
          <w:rStyle w:val="9"/>
          <w:rFonts w:hint="default" w:ascii="Times New Roman" w:hAnsi="Times New Roman" w:eastAsia="仿宋_GB2312" w:cs="Times New Roman"/>
          <w:color w:val="auto"/>
          <w:sz w:val="32"/>
          <w:szCs w:val="32"/>
        </w:rPr>
        <w:t>内容：</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（一）</w:t>
      </w:r>
      <w:r>
        <w:rPr>
          <w:rStyle w:val="9"/>
          <w:rFonts w:ascii="Times New Roman" w:hAnsi="Times New Roman" w:eastAsia="仿宋_GB2312" w:cs="Times New Roman"/>
          <w:color w:val="auto"/>
          <w:sz w:val="32"/>
          <w:szCs w:val="32"/>
        </w:rPr>
        <w:t>法律、法规、规章、规范等规定</w:t>
      </w:r>
      <w:r>
        <w:rPr>
          <w:rStyle w:val="9"/>
          <w:rFonts w:hint="default" w:ascii="Times New Roman" w:hAnsi="Times New Roman" w:eastAsia="仿宋_GB2312" w:cs="Times New Roman"/>
          <w:color w:val="auto"/>
          <w:sz w:val="32"/>
          <w:szCs w:val="32"/>
        </w:rPr>
        <w:t>要求；</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（二）医疗器械相关专业知识；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（三）平台质量管理制度、岗位职责等。</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第三十</w:t>
      </w:r>
      <w:r>
        <w:rPr>
          <w:rFonts w:hint="eastAsia" w:eastAsia="黑体"/>
          <w:kern w:val="44"/>
          <w:sz w:val="32"/>
          <w:szCs w:val="32"/>
          <w:lang w:val="en"/>
        </w:rPr>
        <w:t>条</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应当配备与医疗器械网络交易服务规模相适应的</w:t>
      </w:r>
      <w:r>
        <w:rPr>
          <w:rStyle w:val="9"/>
          <w:rFonts w:ascii="Times New Roman" w:hAnsi="Times New Roman" w:eastAsia="仿宋_GB2312" w:cs="Times New Roman"/>
          <w:color w:val="auto"/>
          <w:sz w:val="32"/>
          <w:szCs w:val="32"/>
        </w:rPr>
        <w:t>办公场所、</w:t>
      </w:r>
      <w:r>
        <w:rPr>
          <w:rStyle w:val="9"/>
          <w:rFonts w:hint="default" w:ascii="Times New Roman" w:hAnsi="Times New Roman" w:eastAsia="仿宋_GB2312" w:cs="Times New Roman"/>
          <w:color w:val="auto"/>
          <w:sz w:val="32"/>
          <w:szCs w:val="32"/>
        </w:rPr>
        <w:t>软硬件设施设备或者</w:t>
      </w:r>
      <w:r>
        <w:rPr>
          <w:rStyle w:val="9"/>
          <w:rFonts w:ascii="Times New Roman" w:hAnsi="Times New Roman" w:eastAsia="仿宋_GB2312" w:cs="Times New Roman"/>
          <w:color w:val="auto"/>
          <w:sz w:val="32"/>
          <w:szCs w:val="32"/>
        </w:rPr>
        <w:t>技术</w:t>
      </w:r>
      <w:r>
        <w:rPr>
          <w:rStyle w:val="9"/>
          <w:rFonts w:hint="default" w:ascii="Times New Roman" w:hAnsi="Times New Roman" w:eastAsia="仿宋_GB2312" w:cs="Times New Roman"/>
          <w:color w:val="auto"/>
          <w:sz w:val="32"/>
          <w:szCs w:val="32"/>
        </w:rPr>
        <w:t>条件，具备数据备份、故障恢复等功能，并制定网络安全事件的应急预案，相关信息系统和存储数据使用的服务器应当存放在中华人民共和国境内。</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第三十一</w:t>
      </w:r>
      <w:r>
        <w:rPr>
          <w:rFonts w:hint="eastAsia" w:eastAsia="黑体"/>
          <w:kern w:val="44"/>
          <w:sz w:val="32"/>
          <w:szCs w:val="32"/>
          <w:lang w:val="en"/>
        </w:rPr>
        <w:t>条</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应当确保其网站、客户端、应用程序及其相关软件系统至少具备</w:t>
      </w:r>
      <w:r>
        <w:rPr>
          <w:rStyle w:val="9"/>
          <w:rFonts w:ascii="Times New Roman" w:hAnsi="Times New Roman" w:eastAsia="仿宋_GB2312" w:cs="Times New Roman"/>
          <w:color w:val="auto"/>
          <w:sz w:val="32"/>
          <w:szCs w:val="32"/>
        </w:rPr>
        <w:t>下列</w:t>
      </w:r>
      <w:r>
        <w:rPr>
          <w:rStyle w:val="9"/>
          <w:rFonts w:hint="default" w:ascii="Times New Roman" w:hAnsi="Times New Roman" w:eastAsia="仿宋_GB2312" w:cs="Times New Roman"/>
          <w:color w:val="auto"/>
          <w:sz w:val="32"/>
          <w:szCs w:val="32"/>
        </w:rPr>
        <w:t>管理功能，并记录相关功能变化情况：</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（一）展示平台证照信息；</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（二）展示网络销售经营者资质信息、网络销售医疗器械产品信息；</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（三）对入网的网络销售经营者</w:t>
      </w:r>
      <w:r>
        <w:rPr>
          <w:rStyle w:val="9"/>
          <w:rFonts w:ascii="Times New Roman" w:hAnsi="Times New Roman" w:eastAsia="仿宋_GB2312" w:cs="Times New Roman"/>
          <w:color w:val="auto"/>
          <w:sz w:val="32"/>
          <w:szCs w:val="32"/>
        </w:rPr>
        <w:t>医疗器械</w:t>
      </w:r>
      <w:r>
        <w:rPr>
          <w:rStyle w:val="9"/>
          <w:rFonts w:hint="default" w:ascii="Times New Roman" w:hAnsi="Times New Roman" w:eastAsia="仿宋_GB2312" w:cs="Times New Roman"/>
          <w:color w:val="auto"/>
          <w:sz w:val="32"/>
          <w:szCs w:val="32"/>
        </w:rPr>
        <w:t>经营许可、备案情况和所经营医疗器械产品注册、备案情况进行审查和警示提醒；</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（四）对网络销售经营者展示的经营主体资质信息、网络销售医疗器械产品信息以及医疗器械相关文本、图片、视频等信息进行检查和监控；</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（五）对网络交易服务过程和医疗器械交易过程的各项信息记录进行生成、保存和备份；</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（六）对医疗器械网络销售相关违规行为进行制止，对严重违法行为停止</w:t>
      </w:r>
      <w:r>
        <w:rPr>
          <w:rStyle w:val="9"/>
          <w:rFonts w:ascii="Times New Roman" w:hAnsi="Times New Roman" w:eastAsia="仿宋_GB2312" w:cs="Times New Roman"/>
          <w:color w:val="auto"/>
          <w:sz w:val="32"/>
          <w:szCs w:val="32"/>
        </w:rPr>
        <w:t>提供网络交易</w:t>
      </w:r>
      <w:r>
        <w:rPr>
          <w:rStyle w:val="9"/>
          <w:rFonts w:hint="default" w:ascii="Times New Roman" w:hAnsi="Times New Roman" w:eastAsia="仿宋_GB2312" w:cs="Times New Roman"/>
          <w:color w:val="auto"/>
          <w:sz w:val="32"/>
          <w:szCs w:val="32"/>
        </w:rPr>
        <w:t>服务；</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（七）为医疗器械批发业务提供网络交易服务的</w:t>
      </w:r>
      <w:r>
        <w:rPr>
          <w:rStyle w:val="9"/>
          <w:rFonts w:ascii="Times New Roman" w:hAnsi="Times New Roman" w:eastAsia="仿宋_GB2312" w:cs="Times New Roman"/>
          <w:color w:val="auto"/>
          <w:sz w:val="32"/>
          <w:szCs w:val="32"/>
        </w:rPr>
        <w:t>，还应当具备</w:t>
      </w:r>
      <w:r>
        <w:rPr>
          <w:rStyle w:val="9"/>
          <w:rFonts w:hint="default" w:ascii="Times New Roman" w:hAnsi="Times New Roman" w:eastAsia="仿宋_GB2312" w:cs="Times New Roman"/>
          <w:color w:val="auto"/>
          <w:sz w:val="32"/>
          <w:szCs w:val="32"/>
        </w:rPr>
        <w:t>对购货者资格进行审核、信息记录等</w:t>
      </w:r>
      <w:r>
        <w:rPr>
          <w:rStyle w:val="9"/>
          <w:rFonts w:ascii="Times New Roman" w:hAnsi="Times New Roman" w:eastAsia="仿宋_GB2312" w:cs="Times New Roman"/>
          <w:color w:val="auto"/>
          <w:sz w:val="32"/>
          <w:szCs w:val="32"/>
        </w:rPr>
        <w:t>功能</w:t>
      </w:r>
      <w:r>
        <w:rPr>
          <w:rStyle w:val="9"/>
          <w:rFonts w:hint="default" w:ascii="Times New Roman" w:hAnsi="Times New Roman" w:eastAsia="仿宋_GB2312" w:cs="Times New Roman"/>
          <w:color w:val="auto"/>
          <w:sz w:val="32"/>
          <w:szCs w:val="32"/>
        </w:rPr>
        <w:t>。</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第三十二</w:t>
      </w:r>
      <w:r>
        <w:rPr>
          <w:rFonts w:hint="eastAsia" w:eastAsia="黑体"/>
          <w:kern w:val="44"/>
          <w:sz w:val="32"/>
          <w:szCs w:val="32"/>
          <w:lang w:val="en"/>
        </w:rPr>
        <w:t>条</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应当依照本规范建立健全覆盖医疗器械网络交易服务全过程的质量管理制度、工作程序和记录等质量管理体系文件。</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第三十三</w:t>
      </w:r>
      <w:r>
        <w:rPr>
          <w:rFonts w:hint="eastAsia" w:eastAsia="黑体"/>
          <w:kern w:val="44"/>
          <w:sz w:val="32"/>
          <w:szCs w:val="32"/>
          <w:lang w:val="en"/>
        </w:rPr>
        <w:t>条</w:t>
      </w:r>
      <w:r>
        <w:rPr>
          <w:rStyle w:val="9"/>
          <w:rFonts w:ascii="Times New Roman" w:hAnsi="Times New Roman" w:eastAsia="仿宋_GB2312" w:cs="Times New Roman"/>
          <w:color w:val="auto"/>
          <w:sz w:val="32"/>
          <w:szCs w:val="32"/>
        </w:rPr>
        <w:t xml:space="preserve">  </w:t>
      </w:r>
      <w:r>
        <w:rPr>
          <w:rStyle w:val="9"/>
          <w:rFonts w:hint="default" w:ascii="Times New Roman" w:hAnsi="Times New Roman" w:eastAsia="仿宋_GB2312" w:cs="Times New Roman"/>
          <w:color w:val="auto"/>
          <w:sz w:val="32"/>
          <w:szCs w:val="32"/>
        </w:rPr>
        <w:t>质量管理体系文件应当与医疗器械网络交易服务规模和医疗器械风险程度相适应并持续有效，至少包括</w:t>
      </w:r>
      <w:r>
        <w:rPr>
          <w:rStyle w:val="9"/>
          <w:rFonts w:ascii="Times New Roman" w:hAnsi="Times New Roman" w:eastAsia="仿宋_GB2312" w:cs="Times New Roman"/>
          <w:color w:val="auto"/>
          <w:sz w:val="32"/>
          <w:szCs w:val="32"/>
        </w:rPr>
        <w:t>下列</w:t>
      </w:r>
      <w:r>
        <w:rPr>
          <w:rStyle w:val="9"/>
          <w:rFonts w:hint="default" w:ascii="Times New Roman" w:hAnsi="Times New Roman" w:eastAsia="仿宋_GB2312" w:cs="Times New Roman"/>
          <w:color w:val="auto"/>
          <w:sz w:val="32"/>
          <w:szCs w:val="32"/>
        </w:rPr>
        <w:t>内容：</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（一）机构设置与岗位质量管理职责；</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（二）人员培训管理；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（三）质量管理体系文件审核批准管理；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（四）质量记录管理；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（五）入网医疗器械网络销售经营者资质审核管理；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（六）平台内医疗器械信息检查监控管理；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（七）平台内医疗器械信息发布、交易记录等数据管理；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（八）平台内医疗器械网络交易数据安全保障；</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（九）平台内网络销售违法行为制止及报告；</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（十）平台内网络销售严重违法行为停止</w:t>
      </w:r>
      <w:r>
        <w:rPr>
          <w:rStyle w:val="9"/>
          <w:rFonts w:ascii="Times New Roman" w:hAnsi="Times New Roman" w:eastAsia="仿宋_GB2312" w:cs="Times New Roman"/>
          <w:color w:val="auto"/>
          <w:sz w:val="32"/>
          <w:szCs w:val="32"/>
        </w:rPr>
        <w:t>提供网络交易</w:t>
      </w:r>
      <w:r>
        <w:rPr>
          <w:rStyle w:val="9"/>
          <w:rFonts w:hint="default" w:ascii="Times New Roman" w:hAnsi="Times New Roman" w:eastAsia="仿宋_GB2312" w:cs="Times New Roman"/>
          <w:color w:val="auto"/>
          <w:sz w:val="32"/>
          <w:szCs w:val="32"/>
        </w:rPr>
        <w:t>服务；</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（十一）平台内医疗器械质量安全投诉举报处理；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（十二）平台内医疗器械质量安全监测管理；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（十三）质量管理体系审核；</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（十四）配合开展医疗器械不良事件调查和召回管理；</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（十五）突发事件应急处置。</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提供运输服务的</w:t>
      </w:r>
      <w:r>
        <w:rPr>
          <w:rStyle w:val="9"/>
          <w:rFonts w:ascii="Times New Roman" w:hAnsi="Times New Roman" w:eastAsia="仿宋_GB2312" w:cs="Times New Roman"/>
          <w:color w:val="auto"/>
          <w:sz w:val="32"/>
          <w:szCs w:val="32"/>
        </w:rPr>
        <w:t>电商平台经营者</w:t>
      </w:r>
      <w:r>
        <w:rPr>
          <w:rStyle w:val="9"/>
          <w:rFonts w:hint="default" w:ascii="Times New Roman" w:hAnsi="Times New Roman" w:eastAsia="仿宋_GB2312" w:cs="Times New Roman"/>
          <w:color w:val="auto"/>
          <w:sz w:val="32"/>
          <w:szCs w:val="32"/>
        </w:rPr>
        <w:t>，还应当建立医疗器械运输安全监测与保障制度。</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第三十四</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应当建立质量管理体系文件审核批准管理制度，对质量管理体系文件实施动态管理，系统设计、制定、审核、批准和发放质量管理体系文件，并至少包括</w:t>
      </w:r>
      <w:r>
        <w:rPr>
          <w:rStyle w:val="9"/>
          <w:rFonts w:ascii="Times New Roman" w:hAnsi="Times New Roman" w:eastAsia="仿宋_GB2312" w:cs="Times New Roman"/>
          <w:color w:val="auto"/>
          <w:sz w:val="32"/>
          <w:szCs w:val="32"/>
        </w:rPr>
        <w:t>下列</w:t>
      </w:r>
      <w:r>
        <w:rPr>
          <w:rStyle w:val="9"/>
          <w:rFonts w:hint="default" w:ascii="Times New Roman" w:hAnsi="Times New Roman" w:eastAsia="仿宋_GB2312" w:cs="Times New Roman"/>
          <w:color w:val="auto"/>
          <w:sz w:val="32"/>
          <w:szCs w:val="32"/>
        </w:rPr>
        <w:t>内容：　</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（一）文件的起草、修订、审核、批准、替换或者撤销、复制、保管和销毁等应当按照程序管理，并有相应的文件分发、替换或者撤销、复制和销毁记录；　　</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（二）文件更新或者修订时，应当按规定评审和批准，能够识别文件的更改和修订状态；　　</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（三）分发和使用的文件应当为受控的版本，已撤销或者作废的文件应当进行标识，防止误用。　　</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第三十五</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应当建立覆盖医疗器械网络交易服务全过程的质量管理记录，确保医疗器械网络交易服务活动可追溯。</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第三十六</w:t>
      </w:r>
      <w:r>
        <w:rPr>
          <w:rFonts w:hint="eastAsia" w:eastAsia="黑体"/>
          <w:kern w:val="44"/>
          <w:sz w:val="32"/>
          <w:szCs w:val="32"/>
          <w:lang w:val="en"/>
        </w:rPr>
        <w:t xml:space="preserve">条 </w:t>
      </w:r>
      <w:r>
        <w:rPr>
          <w:rFonts w:hint="eastAsia" w:eastAsia="黑体"/>
          <w:kern w:val="44"/>
          <w:lang w:val="en"/>
        </w:rPr>
        <w:t xml:space="preserve"> </w:t>
      </w:r>
      <w:r>
        <w:rPr>
          <w:rStyle w:val="9"/>
          <w:rFonts w:ascii="Times New Roman" w:hAnsi="Times New Roman" w:eastAsia="仿宋_GB2312" w:cs="Times New Roman"/>
          <w:color w:val="auto"/>
          <w:sz w:val="32"/>
          <w:szCs w:val="32"/>
        </w:rPr>
        <w:t>电商平台经营者</w:t>
      </w:r>
      <w:r>
        <w:rPr>
          <w:rStyle w:val="9"/>
          <w:rFonts w:hint="default" w:ascii="Times New Roman" w:hAnsi="Times New Roman" w:eastAsia="仿宋_GB2312" w:cs="Times New Roman"/>
          <w:color w:val="auto"/>
          <w:sz w:val="32"/>
          <w:szCs w:val="32"/>
        </w:rPr>
        <w:t>应当采用信息化手段，对相关记录与数据进行管理，确保记录与数据的真实、准确和完整，保证创建、更改和删除原始数据的行为可追溯。</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第三十七</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电商平台经营者</w:t>
      </w:r>
      <w:r>
        <w:rPr>
          <w:rStyle w:val="9"/>
          <w:rFonts w:hint="default" w:ascii="Times New Roman" w:hAnsi="Times New Roman" w:eastAsia="仿宋_GB2312" w:cs="Times New Roman"/>
          <w:color w:val="auto"/>
          <w:sz w:val="32"/>
          <w:szCs w:val="32"/>
        </w:rPr>
        <w:t>应当在其网站首页、客户端</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应用程序主页面显著位置展示其医疗器械网络交易服务第三方平台备案编号。</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第三十八</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应当制定并执行保障平台内医疗器械网络销售质量安全的平台规则，与入网的网络销售经营者签订书面协议，明确医疗器械网络销售质量管理要求，约定双方质量责任和义务。</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ascii="Times New Roman" w:hAnsi="Times New Roman" w:eastAsia="仿宋_GB2312" w:cs="Times New Roman"/>
          <w:color w:val="auto"/>
          <w:sz w:val="32"/>
          <w:szCs w:val="32"/>
        </w:rPr>
        <w:t>电商平台经营者</w:t>
      </w:r>
      <w:r>
        <w:rPr>
          <w:rStyle w:val="9"/>
          <w:rFonts w:hint="default" w:ascii="Times New Roman" w:hAnsi="Times New Roman" w:eastAsia="仿宋_GB2312" w:cs="Times New Roman"/>
          <w:color w:val="auto"/>
          <w:sz w:val="32"/>
          <w:szCs w:val="32"/>
        </w:rPr>
        <w:t>应当在平台规则、入网协议等文件中明确对入网</w:t>
      </w:r>
      <w:r>
        <w:rPr>
          <w:rStyle w:val="9"/>
          <w:rFonts w:ascii="Times New Roman" w:hAnsi="Times New Roman" w:eastAsia="仿宋_GB2312" w:cs="Times New Roman"/>
          <w:color w:val="auto"/>
          <w:sz w:val="32"/>
          <w:szCs w:val="32"/>
        </w:rPr>
        <w:t>的</w:t>
      </w:r>
      <w:r>
        <w:rPr>
          <w:rStyle w:val="9"/>
          <w:rFonts w:hint="default" w:ascii="Times New Roman" w:hAnsi="Times New Roman" w:eastAsia="仿宋_GB2312" w:cs="Times New Roman"/>
          <w:color w:val="auto"/>
          <w:sz w:val="32"/>
          <w:szCs w:val="32"/>
        </w:rPr>
        <w:t>网络销售经营者资质审核、展示经营资质信息和产品信息等有关管理要求，以及</w:t>
      </w:r>
      <w:r>
        <w:rPr>
          <w:rStyle w:val="9"/>
          <w:rFonts w:ascii="Times New Roman" w:hAnsi="Times New Roman" w:eastAsia="仿宋_GB2312" w:cs="Times New Roman"/>
          <w:color w:val="auto"/>
          <w:sz w:val="32"/>
          <w:szCs w:val="32"/>
        </w:rPr>
        <w:t>发生</w:t>
      </w:r>
      <w:r>
        <w:rPr>
          <w:rStyle w:val="9"/>
          <w:rFonts w:hint="default" w:ascii="Times New Roman" w:hAnsi="Times New Roman" w:eastAsia="仿宋_GB2312" w:cs="Times New Roman"/>
          <w:color w:val="auto"/>
          <w:sz w:val="32"/>
          <w:szCs w:val="32"/>
        </w:rPr>
        <w:t>医疗器械质量投诉</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不良事件、</w:t>
      </w:r>
      <w:r>
        <w:rPr>
          <w:rStyle w:val="9"/>
          <w:rFonts w:ascii="Times New Roman" w:hAnsi="Times New Roman" w:eastAsia="仿宋_GB2312" w:cs="Times New Roman"/>
          <w:color w:val="auto"/>
          <w:sz w:val="32"/>
          <w:szCs w:val="32"/>
        </w:rPr>
        <w:t>违法</w:t>
      </w:r>
      <w:r>
        <w:rPr>
          <w:rStyle w:val="9"/>
          <w:rFonts w:hint="default" w:ascii="Times New Roman" w:hAnsi="Times New Roman" w:eastAsia="仿宋_GB2312" w:cs="Times New Roman"/>
          <w:color w:val="auto"/>
          <w:sz w:val="32"/>
          <w:szCs w:val="32"/>
        </w:rPr>
        <w:t>违规行为等情形时的处置措施。</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w:t>
      </w:r>
      <w:r>
        <w:rPr>
          <w:rFonts w:hint="eastAsia" w:eastAsia="黑体"/>
          <w:kern w:val="44"/>
          <w:sz w:val="32"/>
          <w:szCs w:val="32"/>
          <w:lang w:val="en"/>
        </w:rPr>
        <w:t>三</w:t>
      </w:r>
      <w:r>
        <w:rPr>
          <w:rFonts w:eastAsia="黑体"/>
          <w:kern w:val="44"/>
          <w:sz w:val="32"/>
          <w:szCs w:val="32"/>
          <w:lang w:val="en"/>
        </w:rPr>
        <w:t>十九</w:t>
      </w:r>
      <w:r>
        <w:rPr>
          <w:rFonts w:hint="eastAsia" w:eastAsia="黑体"/>
          <w:kern w:val="44"/>
          <w:sz w:val="32"/>
          <w:szCs w:val="32"/>
          <w:lang w:val="en"/>
        </w:rPr>
        <w:t>条</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应当对入网的网络销售经营者</w:t>
      </w:r>
      <w:r>
        <w:rPr>
          <w:rStyle w:val="9"/>
          <w:rFonts w:ascii="Times New Roman" w:hAnsi="Times New Roman" w:eastAsia="仿宋_GB2312" w:cs="Times New Roman"/>
          <w:color w:val="auto"/>
          <w:sz w:val="32"/>
          <w:szCs w:val="32"/>
        </w:rPr>
        <w:t>进行</w:t>
      </w:r>
      <w:r>
        <w:rPr>
          <w:rStyle w:val="9"/>
          <w:rFonts w:hint="default" w:ascii="Times New Roman" w:hAnsi="Times New Roman" w:eastAsia="仿宋_GB2312" w:cs="Times New Roman"/>
          <w:color w:val="auto"/>
          <w:sz w:val="32"/>
          <w:szCs w:val="32"/>
        </w:rPr>
        <w:t>实名登记，查验其医疗器械经营许可、备案情况和所经营医疗器械产品注册、备案情况，并建立档案。档案应当至少包括</w:t>
      </w:r>
      <w:r>
        <w:rPr>
          <w:rStyle w:val="9"/>
          <w:rFonts w:ascii="Times New Roman" w:hAnsi="Times New Roman" w:eastAsia="仿宋_GB2312" w:cs="Times New Roman"/>
          <w:color w:val="auto"/>
          <w:sz w:val="32"/>
          <w:szCs w:val="32"/>
        </w:rPr>
        <w:t>下列</w:t>
      </w:r>
      <w:r>
        <w:rPr>
          <w:rStyle w:val="9"/>
          <w:rFonts w:hint="default" w:ascii="Times New Roman" w:hAnsi="Times New Roman" w:eastAsia="仿宋_GB2312" w:cs="Times New Roman"/>
          <w:color w:val="auto"/>
          <w:sz w:val="32"/>
          <w:szCs w:val="32"/>
        </w:rPr>
        <w:t>内容：</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（一）网络销售经营者名称、统一社会信用代码、平台赋予的唯一身份标识、住所、经营地址、经营方式、经营范围、联系方式等基础信息；</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（二）网络销售经营者法定代表人或者企业负责人身份证明文件的复印件或者扫描件；</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（三）</w:t>
      </w:r>
      <w:r>
        <w:rPr>
          <w:rStyle w:val="9"/>
          <w:rFonts w:ascii="Times New Roman" w:hAnsi="Times New Roman" w:eastAsia="仿宋_GB2312" w:cs="Times New Roman"/>
          <w:color w:val="auto"/>
          <w:sz w:val="32"/>
          <w:szCs w:val="32"/>
        </w:rPr>
        <w:t>第二、三类</w:t>
      </w:r>
      <w:r>
        <w:rPr>
          <w:rStyle w:val="9"/>
          <w:rFonts w:hint="default" w:ascii="Times New Roman" w:hAnsi="Times New Roman" w:eastAsia="仿宋_GB2312" w:cs="Times New Roman"/>
          <w:color w:val="auto"/>
          <w:sz w:val="32"/>
          <w:szCs w:val="32"/>
        </w:rPr>
        <w:t>医疗器械注册证、第一类医疗器械备案信息表、医疗器械生产经营许可证、第二类医疗器械经营备案凭证等资质证件复印件、扫描件或者相关电子证书；</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（四）网络销售经营者店铺名称和链接；</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（五）网络销售经营者被平台实施违法行为制止、服务停止的情况记录（若有）。</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网络销售经营者档案至少每六个月核验更新一次。</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第四十</w:t>
      </w:r>
      <w:r>
        <w:rPr>
          <w:rFonts w:hint="eastAsia" w:eastAsia="黑体"/>
          <w:kern w:val="44"/>
          <w:sz w:val="32"/>
          <w:szCs w:val="32"/>
          <w:lang w:val="en"/>
        </w:rPr>
        <w:t>条</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应当保存平台内网络销售经营者发布的医疗器械产品信息、支付记录、物流快递、退换货以及售后服务等交易信息，并保证相关信息数据的完整性和安全性。</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第四十一</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应当持续对平台内网络销售经营者展示的经营主体、产品信息及其经营行为进行检查和监控，并保存相关记录。检查和监控的重点包括以下内容：</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（一）网络销售经营者是否按照本规范要求展示资质信息；</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（二）网络销售经营者销售的医疗器械产品是否已取得医疗器械注册证或者备案；</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（三）网络销售经营者展示和发布的医疗器械产品销售信息是否与经注册或者备案的信息保持一致；</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（四）网络销售的产品和销售方式是否与网络销售经营者经许可或者备案的经营范围、经营方式保持一致。</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第四十二</w:t>
      </w:r>
      <w:r>
        <w:rPr>
          <w:rFonts w:hint="eastAsia" w:eastAsia="黑体"/>
          <w:kern w:val="44"/>
          <w:sz w:val="32"/>
          <w:szCs w:val="32"/>
          <w:lang w:val="en"/>
        </w:rPr>
        <w:t>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电商平台经营者应当建立平台内医疗器械网络销售违法违规行为发现处置制度，</w:t>
      </w:r>
      <w:r>
        <w:rPr>
          <w:rStyle w:val="9"/>
          <w:rFonts w:hint="default" w:ascii="Times New Roman" w:hAnsi="Times New Roman" w:eastAsia="仿宋_GB2312" w:cs="Times New Roman"/>
          <w:color w:val="auto"/>
          <w:sz w:val="32"/>
          <w:szCs w:val="32"/>
        </w:rPr>
        <w:t>发现平台内网络销售经营者存在未按要求展示经营主体资质信息、未按要求展示产品信息等行为，应当要求网络销售经营者立即改正，并记录其违规行为和整改情况。未按要求改正的，应当立即向网络销售经营者所在地设区的市级药品监督管理部门报告。</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ascii="Times New Roman" w:hAnsi="Times New Roman" w:eastAsia="仿宋_GB2312" w:cs="Times New Roman"/>
          <w:color w:val="auto"/>
          <w:sz w:val="32"/>
          <w:szCs w:val="32"/>
        </w:rPr>
        <w:t>电商平台经营者</w:t>
      </w:r>
      <w:r>
        <w:rPr>
          <w:rStyle w:val="9"/>
          <w:rFonts w:hint="default" w:ascii="Times New Roman" w:hAnsi="Times New Roman" w:eastAsia="仿宋_GB2312" w:cs="Times New Roman"/>
          <w:color w:val="auto"/>
          <w:sz w:val="32"/>
          <w:szCs w:val="32"/>
        </w:rPr>
        <w:t>发现平台内网络销售经营者</w:t>
      </w:r>
      <w:r>
        <w:rPr>
          <w:rStyle w:val="9"/>
          <w:rFonts w:ascii="Times New Roman" w:hAnsi="Times New Roman" w:eastAsia="仿宋_GB2312" w:cs="Times New Roman"/>
          <w:color w:val="auto"/>
          <w:sz w:val="32"/>
          <w:szCs w:val="32"/>
        </w:rPr>
        <w:t>可能存在未经许可或者备案</w:t>
      </w:r>
      <w:r>
        <w:rPr>
          <w:rStyle w:val="9"/>
          <w:rFonts w:hint="default" w:ascii="Times New Roman" w:hAnsi="Times New Roman" w:eastAsia="仿宋_GB2312" w:cs="Times New Roman"/>
          <w:color w:val="auto"/>
          <w:sz w:val="32"/>
          <w:szCs w:val="32"/>
        </w:rPr>
        <w:t>销售医疗器械</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销售未经注册或者未备案医疗器械</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超</w:t>
      </w:r>
      <w:r>
        <w:rPr>
          <w:rStyle w:val="9"/>
          <w:rFonts w:ascii="Times New Roman" w:hAnsi="Times New Roman" w:eastAsia="仿宋_GB2312" w:cs="Times New Roman"/>
          <w:color w:val="auto"/>
          <w:sz w:val="32"/>
          <w:szCs w:val="32"/>
        </w:rPr>
        <w:t>出</w:t>
      </w:r>
      <w:r>
        <w:rPr>
          <w:rStyle w:val="9"/>
          <w:rFonts w:hint="default" w:ascii="Times New Roman" w:hAnsi="Times New Roman" w:eastAsia="仿宋_GB2312" w:cs="Times New Roman"/>
          <w:color w:val="auto"/>
          <w:sz w:val="32"/>
          <w:szCs w:val="32"/>
        </w:rPr>
        <w:t>许可或者备案的经营范围、经营方式销售医疗器械</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销售药品监督管理部门公布的不得销售、使用的医疗器</w:t>
      </w:r>
      <w:r>
        <w:rPr>
          <w:rStyle w:val="9"/>
          <w:rFonts w:ascii="Times New Roman" w:hAnsi="Times New Roman" w:eastAsia="仿宋_GB2312" w:cs="Times New Roman"/>
          <w:color w:val="auto"/>
          <w:sz w:val="32"/>
          <w:szCs w:val="32"/>
        </w:rPr>
        <w:t>械等严重违法行为的</w:t>
      </w:r>
      <w:r>
        <w:rPr>
          <w:rStyle w:val="9"/>
          <w:rFonts w:hint="default" w:ascii="Times New Roman" w:hAnsi="Times New Roman" w:eastAsia="仿宋_GB2312" w:cs="Times New Roman"/>
          <w:color w:val="auto"/>
          <w:sz w:val="32"/>
          <w:szCs w:val="32"/>
        </w:rPr>
        <w:t>，应当立即停止提供相应网络交易服务，停止展示医疗器械相关信息，并向网络销售经营者所在地设区的市级药品监督管理部门报告</w:t>
      </w:r>
      <w:r>
        <w:rPr>
          <w:rStyle w:val="9"/>
          <w:rFonts w:ascii="Times New Roman" w:hAnsi="Times New Roman" w:eastAsia="仿宋_GB2312" w:cs="Times New Roman"/>
          <w:color w:val="auto"/>
          <w:sz w:val="32"/>
          <w:szCs w:val="32"/>
        </w:rPr>
        <w:t>。</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第四十</w:t>
      </w:r>
      <w:r>
        <w:rPr>
          <w:rFonts w:hint="eastAsia" w:eastAsia="黑体"/>
          <w:kern w:val="44"/>
          <w:sz w:val="32"/>
          <w:szCs w:val="32"/>
          <w:lang w:val="en"/>
        </w:rPr>
        <w:t>三条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应当关注平台内网络销售经营者售后服务情况，督促网络销售经营者畅通售后服务渠道，建立售后服务档案，对客户售后服务问题的处置过程、调查与评估、处理措施、反馈和事后跟踪等情况进行记录。</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第四十</w:t>
      </w:r>
      <w:r>
        <w:rPr>
          <w:rFonts w:hint="eastAsia" w:eastAsia="黑体"/>
          <w:kern w:val="44"/>
          <w:sz w:val="32"/>
          <w:szCs w:val="32"/>
          <w:lang w:val="en"/>
        </w:rPr>
        <w:t>四条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应当建立投诉举报管理制度，公开投诉举报方式等信息，督促平台内网络销售经营者对被投诉</w:t>
      </w:r>
      <w:r>
        <w:rPr>
          <w:rStyle w:val="9"/>
          <w:rFonts w:ascii="Times New Roman" w:hAnsi="Times New Roman" w:eastAsia="仿宋_GB2312" w:cs="Times New Roman"/>
          <w:color w:val="auto"/>
          <w:sz w:val="32"/>
          <w:szCs w:val="32"/>
        </w:rPr>
        <w:t>的</w:t>
      </w:r>
      <w:r>
        <w:rPr>
          <w:rStyle w:val="9"/>
          <w:rFonts w:hint="default" w:ascii="Times New Roman" w:hAnsi="Times New Roman" w:eastAsia="仿宋_GB2312" w:cs="Times New Roman"/>
          <w:color w:val="auto"/>
          <w:sz w:val="32"/>
          <w:szCs w:val="32"/>
        </w:rPr>
        <w:t>医疗器械质量安全问题查明原因，采取有效措施及时处理和反馈，保存有关记录。必要时，</w:t>
      </w:r>
      <w:r>
        <w:rPr>
          <w:rStyle w:val="9"/>
          <w:rFonts w:ascii="Times New Roman" w:hAnsi="Times New Roman" w:eastAsia="仿宋_GB2312" w:cs="Times New Roman"/>
          <w:color w:val="auto"/>
          <w:sz w:val="32"/>
          <w:szCs w:val="32"/>
        </w:rPr>
        <w:t>电商平台经营者</w:t>
      </w:r>
      <w:r>
        <w:rPr>
          <w:rStyle w:val="9"/>
          <w:rFonts w:hint="default" w:ascii="Times New Roman" w:hAnsi="Times New Roman" w:eastAsia="仿宋_GB2312" w:cs="Times New Roman"/>
          <w:color w:val="auto"/>
          <w:sz w:val="32"/>
          <w:szCs w:val="32"/>
        </w:rPr>
        <w:t>可以主动对相关的医疗器械质量安全问题投诉进行调查处置。</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第四十</w:t>
      </w:r>
      <w:r>
        <w:rPr>
          <w:rFonts w:hint="eastAsia" w:eastAsia="黑体"/>
          <w:kern w:val="44"/>
          <w:sz w:val="32"/>
          <w:szCs w:val="32"/>
          <w:lang w:val="en"/>
        </w:rPr>
        <w:t>五条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可以通过购货者投诉分析、质量检验等方式加强医疗器械质量安全风险监测。</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ascii="Times New Roman" w:hAnsi="Times New Roman" w:eastAsia="仿宋_GB2312" w:cs="Times New Roman"/>
          <w:color w:val="auto"/>
          <w:sz w:val="32"/>
          <w:szCs w:val="32"/>
        </w:rPr>
        <w:t>电商平台经营者</w:t>
      </w:r>
      <w:r>
        <w:rPr>
          <w:rStyle w:val="9"/>
          <w:rFonts w:hint="default" w:ascii="Times New Roman" w:hAnsi="Times New Roman" w:eastAsia="仿宋_GB2312" w:cs="Times New Roman"/>
          <w:color w:val="auto"/>
          <w:sz w:val="32"/>
          <w:szCs w:val="32"/>
        </w:rPr>
        <w:t>发现平台内销售的医疗器械</w:t>
      </w:r>
      <w:r>
        <w:rPr>
          <w:rStyle w:val="9"/>
          <w:rFonts w:ascii="Times New Roman" w:hAnsi="Times New Roman" w:eastAsia="仿宋_GB2312" w:cs="Times New Roman"/>
          <w:color w:val="auto"/>
          <w:sz w:val="32"/>
          <w:szCs w:val="32"/>
        </w:rPr>
        <w:t>可能</w:t>
      </w:r>
      <w:r>
        <w:rPr>
          <w:rStyle w:val="9"/>
          <w:rFonts w:hint="default" w:ascii="Times New Roman" w:hAnsi="Times New Roman" w:eastAsia="仿宋_GB2312" w:cs="Times New Roman"/>
          <w:color w:val="auto"/>
          <w:sz w:val="32"/>
          <w:szCs w:val="32"/>
        </w:rPr>
        <w:t>存在不符合强制性标准以及经注册或者备案的产品技术要求，或者其他严重质量安全隐患的，应当立</w:t>
      </w:r>
      <w:r>
        <w:rPr>
          <w:rStyle w:val="9"/>
          <w:rFonts w:ascii="Times New Roman" w:hAnsi="Times New Roman" w:eastAsia="仿宋_GB2312" w:cs="Times New Roman"/>
          <w:color w:val="auto"/>
          <w:sz w:val="32"/>
          <w:szCs w:val="32"/>
        </w:rPr>
        <w:t>即</w:t>
      </w:r>
      <w:r>
        <w:rPr>
          <w:rStyle w:val="9"/>
          <w:rFonts w:hint="default" w:ascii="Times New Roman" w:hAnsi="Times New Roman" w:eastAsia="仿宋_GB2312" w:cs="Times New Roman"/>
          <w:color w:val="auto"/>
          <w:sz w:val="32"/>
          <w:szCs w:val="32"/>
        </w:rPr>
        <w:t>采取暂停展示医疗器械网络销售信息</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暂停提供相应网络交易服务等风险控制措施</w:t>
      </w:r>
      <w:r>
        <w:rPr>
          <w:rStyle w:val="9"/>
          <w:rFonts w:ascii="Times New Roman" w:hAnsi="Times New Roman" w:eastAsia="仿宋_GB2312" w:cs="Times New Roman"/>
          <w:color w:val="auto"/>
          <w:sz w:val="32"/>
          <w:szCs w:val="32"/>
        </w:rPr>
        <w:t>，</w:t>
      </w:r>
      <w:r>
        <w:rPr>
          <w:rStyle w:val="9"/>
          <w:rFonts w:hint="default" w:ascii="Times New Roman" w:hAnsi="Times New Roman" w:eastAsia="仿宋_GB2312" w:cs="Times New Roman"/>
          <w:color w:val="auto"/>
          <w:sz w:val="32"/>
          <w:szCs w:val="32"/>
        </w:rPr>
        <w:t>并向网络销售经营者所在地设区的市级药品监督管理部门报告</w:t>
      </w:r>
      <w:r>
        <w:rPr>
          <w:rStyle w:val="9"/>
          <w:rFonts w:ascii="Times New Roman" w:hAnsi="Times New Roman" w:eastAsia="仿宋_GB2312" w:cs="Times New Roman"/>
          <w:color w:val="auto"/>
          <w:sz w:val="32"/>
          <w:szCs w:val="32"/>
        </w:rPr>
        <w:t>。</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第四十</w:t>
      </w:r>
      <w:r>
        <w:rPr>
          <w:rFonts w:hint="eastAsia" w:eastAsia="黑体"/>
          <w:kern w:val="44"/>
          <w:sz w:val="32"/>
          <w:szCs w:val="32"/>
          <w:lang w:val="en"/>
        </w:rPr>
        <w:t>六条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应当主动关注和收集药品监督管理部门网站发布的医疗器械监督检查、行政处罚、监督抽检、产品召回等监管动态信息，并及时开展自查。</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ascii="Times New Roman" w:hAnsi="Times New Roman" w:eastAsia="仿宋_GB2312" w:cs="Times New Roman"/>
          <w:color w:val="auto"/>
          <w:sz w:val="32"/>
          <w:szCs w:val="32"/>
        </w:rPr>
        <w:t>电商平台经营者</w:t>
      </w:r>
      <w:r>
        <w:rPr>
          <w:rStyle w:val="9"/>
          <w:rFonts w:hint="default" w:ascii="Times New Roman" w:hAnsi="Times New Roman" w:eastAsia="仿宋_GB2312" w:cs="Times New Roman"/>
          <w:color w:val="auto"/>
          <w:sz w:val="32"/>
          <w:szCs w:val="32"/>
        </w:rPr>
        <w:t>发现平台内产品可能存在质量问题或者安全隐患的，应当及时督促相关网络销售经营者核实，依法采取自查整改、暂停发布产品信息、暂停销售等风险控制措施；</w:t>
      </w:r>
      <w:r>
        <w:rPr>
          <w:rStyle w:val="9"/>
          <w:rFonts w:ascii="Times New Roman" w:hAnsi="Times New Roman" w:eastAsia="仿宋_GB2312" w:cs="Times New Roman"/>
          <w:color w:val="auto"/>
          <w:sz w:val="32"/>
          <w:szCs w:val="32"/>
        </w:rPr>
        <w:t>电商平台经营者获知</w:t>
      </w:r>
      <w:r>
        <w:rPr>
          <w:rStyle w:val="9"/>
          <w:rFonts w:hint="default" w:ascii="Times New Roman" w:hAnsi="Times New Roman" w:eastAsia="仿宋_GB2312" w:cs="Times New Roman"/>
          <w:color w:val="auto"/>
          <w:sz w:val="32"/>
          <w:szCs w:val="32"/>
        </w:rPr>
        <w:t>平台内网络销售经营者被药品监督管理部门责令停产停业、吊销许可证件</w:t>
      </w:r>
      <w:r>
        <w:rPr>
          <w:rStyle w:val="9"/>
          <w:rFonts w:ascii="Times New Roman" w:hAnsi="Times New Roman" w:eastAsia="仿宋_GB2312" w:cs="Times New Roman"/>
          <w:color w:val="auto"/>
          <w:sz w:val="32"/>
          <w:szCs w:val="32"/>
        </w:rPr>
        <w:t>、取消备案</w:t>
      </w:r>
      <w:r>
        <w:rPr>
          <w:rStyle w:val="9"/>
          <w:rFonts w:hint="default" w:ascii="Times New Roman" w:hAnsi="Times New Roman" w:eastAsia="仿宋_GB2312" w:cs="Times New Roman"/>
          <w:color w:val="auto"/>
          <w:sz w:val="32"/>
          <w:szCs w:val="32"/>
        </w:rPr>
        <w:t xml:space="preserve">等，应当立即停止提供相关网络交易服务。 </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Fonts w:eastAsia="黑体"/>
          <w:kern w:val="44"/>
          <w:sz w:val="32"/>
          <w:szCs w:val="32"/>
          <w:lang w:val="en"/>
        </w:rPr>
        <w:t>第四十</w:t>
      </w:r>
      <w:r>
        <w:rPr>
          <w:rFonts w:hint="eastAsia" w:eastAsia="黑体"/>
          <w:kern w:val="44"/>
          <w:sz w:val="32"/>
          <w:szCs w:val="32"/>
          <w:lang w:val="en"/>
        </w:rPr>
        <w:t>七条</w:t>
      </w:r>
      <w:r>
        <w:rPr>
          <w:rFonts w:hint="eastAsia" w:eastAsia="黑体"/>
          <w:kern w:val="44"/>
          <w:lang w:val="en"/>
        </w:rPr>
        <w:t xml:space="preserve">  </w:t>
      </w:r>
      <w:r>
        <w:rPr>
          <w:rStyle w:val="9"/>
          <w:rFonts w:ascii="Times New Roman" w:hAnsi="Times New Roman" w:eastAsia="仿宋_GB2312" w:cs="Times New Roman"/>
          <w:color w:val="auto"/>
          <w:sz w:val="32"/>
          <w:szCs w:val="32"/>
        </w:rPr>
        <w:t>电商平台经营者</w:t>
      </w:r>
      <w:r>
        <w:rPr>
          <w:rStyle w:val="9"/>
          <w:rFonts w:hint="default" w:ascii="Times New Roman" w:hAnsi="Times New Roman" w:eastAsia="仿宋_GB2312" w:cs="Times New Roman"/>
          <w:color w:val="auto"/>
          <w:sz w:val="32"/>
          <w:szCs w:val="32"/>
        </w:rPr>
        <w:t>应当定期开展质量管理体系审核，当质量管理体系出现重大变化时，应当及时开展质量管理体系审核，审核内容至少包括：</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（一）质量管理制度与</w:t>
      </w:r>
      <w:r>
        <w:rPr>
          <w:rStyle w:val="9"/>
          <w:rFonts w:ascii="Times New Roman" w:hAnsi="Times New Roman" w:eastAsia="仿宋_GB2312" w:cs="Times New Roman"/>
          <w:color w:val="auto"/>
          <w:sz w:val="32"/>
          <w:szCs w:val="32"/>
        </w:rPr>
        <w:t>法律、法规、规章、规范等规定</w:t>
      </w:r>
      <w:r>
        <w:rPr>
          <w:rStyle w:val="9"/>
          <w:rFonts w:hint="default" w:ascii="Times New Roman" w:hAnsi="Times New Roman" w:eastAsia="仿宋_GB2312" w:cs="Times New Roman"/>
          <w:color w:val="auto"/>
          <w:sz w:val="32"/>
          <w:szCs w:val="32"/>
        </w:rPr>
        <w:t>的符合性；</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（二）各项质量管理制度是否得到有效培训与实施；</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（三）质量管理记录的真实性、完整性与准确性以及数据记录的备份保存是否满足可追溯要求；</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（四）</w:t>
      </w:r>
      <w:r>
        <w:rPr>
          <w:rStyle w:val="9"/>
          <w:rFonts w:ascii="Times New Roman" w:hAnsi="Times New Roman" w:eastAsia="仿宋_GB2312" w:cs="Times New Roman"/>
          <w:color w:val="auto"/>
          <w:sz w:val="32"/>
          <w:szCs w:val="32"/>
        </w:rPr>
        <w:t>对</w:t>
      </w:r>
      <w:r>
        <w:rPr>
          <w:rStyle w:val="9"/>
          <w:rFonts w:hint="default" w:ascii="Times New Roman" w:hAnsi="Times New Roman" w:eastAsia="仿宋_GB2312" w:cs="Times New Roman"/>
          <w:color w:val="auto"/>
          <w:sz w:val="32"/>
          <w:szCs w:val="32"/>
        </w:rPr>
        <w:t>平台实施的医疗器械质量安全风险监测、医疗器械网络销售违法行为制止、质量安全投诉</w:t>
      </w:r>
      <w:r>
        <w:rPr>
          <w:rStyle w:val="9"/>
          <w:rFonts w:ascii="Times New Roman" w:hAnsi="Times New Roman" w:eastAsia="仿宋_GB2312" w:cs="Times New Roman"/>
          <w:color w:val="auto"/>
          <w:sz w:val="32"/>
          <w:szCs w:val="32"/>
        </w:rPr>
        <w:t>管理和处置等</w:t>
      </w:r>
      <w:r>
        <w:rPr>
          <w:rStyle w:val="9"/>
          <w:rFonts w:hint="default" w:ascii="Times New Roman" w:hAnsi="Times New Roman" w:eastAsia="仿宋_GB2312" w:cs="Times New Roman"/>
          <w:color w:val="auto"/>
          <w:sz w:val="32"/>
          <w:szCs w:val="32"/>
        </w:rPr>
        <w:t>情况是否进行分析及采取有效措施；</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（五）质量管理体系重要变更情况，包括：主要负责人、质量安全管理负责人、质量安全管理人员等重要岗位人员变更情况，网站、客户端、应用程序及其相关软件系统名称变更，交易模式变更等；</w:t>
      </w:r>
    </w:p>
    <w:p>
      <w:pPr>
        <w:overflowPunct w:val="0"/>
        <w:spacing w:line="500" w:lineRule="exact"/>
        <w:ind w:firstLine="640" w:firstLineChars="200"/>
        <w:rPr>
          <w:rStyle w:val="9"/>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color w:val="auto"/>
          <w:sz w:val="32"/>
          <w:szCs w:val="32"/>
        </w:rPr>
        <w:t>（六）药品监督管理部门发现的问题是否有效整改。</w:t>
      </w:r>
    </w:p>
    <w:p>
      <w:pPr>
        <w:spacing w:line="600" w:lineRule="exact"/>
        <w:ind w:firstLine="640" w:firstLineChars="200"/>
        <w:rPr>
          <w:rFonts w:eastAsia="仿宋_GB2312"/>
          <w:sz w:val="32"/>
          <w:szCs w:val="32"/>
        </w:rPr>
      </w:pPr>
      <w:r>
        <w:rPr>
          <w:rFonts w:eastAsia="黑体"/>
          <w:kern w:val="44"/>
          <w:sz w:val="32"/>
          <w:szCs w:val="32"/>
          <w:lang w:val="en"/>
        </w:rPr>
        <w:t>第</w:t>
      </w:r>
      <w:r>
        <w:rPr>
          <w:rFonts w:hint="eastAsia" w:eastAsia="黑体"/>
          <w:kern w:val="44"/>
          <w:sz w:val="32"/>
          <w:szCs w:val="32"/>
          <w:lang w:val="en"/>
        </w:rPr>
        <w:t>四</w:t>
      </w:r>
      <w:r>
        <w:rPr>
          <w:rFonts w:eastAsia="黑体"/>
          <w:kern w:val="44"/>
          <w:sz w:val="32"/>
          <w:szCs w:val="32"/>
          <w:lang w:val="en"/>
        </w:rPr>
        <w:t>十</w:t>
      </w:r>
      <w:r>
        <w:rPr>
          <w:rFonts w:hint="eastAsia" w:eastAsia="黑体"/>
          <w:kern w:val="44"/>
          <w:sz w:val="32"/>
          <w:szCs w:val="32"/>
          <w:lang w:val="en"/>
        </w:rPr>
        <w:t>八条</w:t>
      </w:r>
      <w:r>
        <w:rPr>
          <w:rFonts w:hint="eastAsia" w:eastAsia="黑体"/>
          <w:kern w:val="44"/>
          <w:lang w:val="en"/>
        </w:rPr>
        <w:t xml:space="preserve"> </w:t>
      </w:r>
      <w:r>
        <w:rPr>
          <w:rStyle w:val="9"/>
          <w:rFonts w:ascii="Times New Roman" w:hAnsi="Times New Roman" w:eastAsia="仿宋_GB2312" w:cs="Times New Roman"/>
          <w:color w:val="auto"/>
          <w:sz w:val="32"/>
          <w:szCs w:val="32"/>
        </w:rPr>
        <w:t xml:space="preserve"> 电商平台经营者</w:t>
      </w:r>
      <w:r>
        <w:rPr>
          <w:rStyle w:val="9"/>
          <w:rFonts w:hint="default" w:ascii="Times New Roman" w:hAnsi="Times New Roman" w:eastAsia="仿宋_GB2312" w:cs="Times New Roman"/>
          <w:color w:val="auto"/>
          <w:sz w:val="32"/>
          <w:szCs w:val="32"/>
        </w:rPr>
        <w:t>开展质量管理体系审核应</w:t>
      </w:r>
      <w:r>
        <w:rPr>
          <w:rFonts w:eastAsia="仿宋_GB2312"/>
          <w:sz w:val="32"/>
          <w:szCs w:val="32"/>
        </w:rPr>
        <w:t>当有记录，包括审核的基本情况、内容和结果等。</w:t>
      </w:r>
    </w:p>
    <w:p>
      <w:pPr>
        <w:spacing w:line="600" w:lineRule="exact"/>
        <w:ind w:firstLine="640" w:firstLineChars="200"/>
        <w:rPr>
          <w:rFonts w:eastAsia="仿宋_GB2312"/>
          <w:sz w:val="32"/>
          <w:szCs w:val="32"/>
        </w:rPr>
      </w:pPr>
      <w:r>
        <w:rPr>
          <w:rFonts w:eastAsia="仿宋_GB2312"/>
          <w:sz w:val="32"/>
          <w:szCs w:val="32"/>
        </w:rPr>
        <w:t>针对审核发现的问题，</w:t>
      </w:r>
      <w:r>
        <w:rPr>
          <w:rFonts w:hint="eastAsia" w:eastAsia="仿宋_GB2312"/>
          <w:sz w:val="32"/>
          <w:szCs w:val="32"/>
        </w:rPr>
        <w:t>电商平台经营者</w:t>
      </w:r>
      <w:r>
        <w:rPr>
          <w:rFonts w:eastAsia="仿宋_GB2312"/>
          <w:sz w:val="32"/>
          <w:szCs w:val="32"/>
        </w:rPr>
        <w:t>应当调查问题产生的原因，采取相应的纠正和预防措施，并对纠正和预防措施进行跟踪和评估。</w:t>
      </w:r>
    </w:p>
    <w:p>
      <w:pPr>
        <w:overflowPunct w:val="0"/>
        <w:spacing w:line="500" w:lineRule="exact"/>
        <w:ind w:firstLine="640" w:firstLineChars="200"/>
        <w:rPr>
          <w:rFonts w:eastAsia="仿宋_GB2312"/>
          <w:sz w:val="32"/>
          <w:szCs w:val="32"/>
        </w:rPr>
      </w:pPr>
    </w:p>
    <w:p>
      <w:pPr>
        <w:pStyle w:val="2"/>
        <w:spacing w:before="0" w:after="0" w:line="600" w:lineRule="exact"/>
        <w:jc w:val="center"/>
        <w:rPr>
          <w:rFonts w:ascii="黑体" w:hAnsi="黑体" w:eastAsia="黑体"/>
          <w:b w:val="0"/>
          <w:bCs/>
          <w:sz w:val="32"/>
          <w:szCs w:val="32"/>
        </w:rPr>
      </w:pPr>
      <w:r>
        <w:rPr>
          <w:rFonts w:hint="eastAsia" w:ascii="黑体" w:hAnsi="黑体" w:eastAsia="黑体"/>
          <w:b w:val="0"/>
          <w:bCs/>
          <w:sz w:val="32"/>
          <w:szCs w:val="32"/>
        </w:rPr>
        <w:t xml:space="preserve">第四章 </w:t>
      </w:r>
      <w:r>
        <w:rPr>
          <w:rFonts w:ascii="黑体" w:hAnsi="黑体" w:eastAsia="黑体"/>
          <w:b w:val="0"/>
          <w:bCs/>
          <w:sz w:val="32"/>
          <w:szCs w:val="32"/>
        </w:rPr>
        <w:t xml:space="preserve"> 附  则</w:t>
      </w:r>
    </w:p>
    <w:p>
      <w:pPr>
        <w:overflowPunct w:val="0"/>
        <w:spacing w:line="500" w:lineRule="exact"/>
        <w:ind w:firstLine="640" w:firstLineChars="200"/>
        <w:rPr>
          <w:rFonts w:eastAsia="黑体"/>
          <w:kern w:val="44"/>
          <w:sz w:val="32"/>
          <w:szCs w:val="32"/>
        </w:rPr>
      </w:pPr>
      <w:r>
        <w:rPr>
          <w:rFonts w:hint="eastAsia" w:eastAsia="黑体"/>
          <w:kern w:val="44"/>
          <w:sz w:val="32"/>
          <w:szCs w:val="32"/>
        </w:rPr>
        <w:t xml:space="preserve">第四十九条  </w:t>
      </w:r>
      <w:r>
        <w:rPr>
          <w:rFonts w:eastAsia="仿宋_GB2312"/>
          <w:sz w:val="32"/>
          <w:szCs w:val="32"/>
          <w:lang w:val="en"/>
        </w:rPr>
        <w:t>省级药品监督管理部门可以根据本规范制定适用本辖区的医疗器械网络销售质量管理相关</w:t>
      </w:r>
      <w:r>
        <w:rPr>
          <w:rFonts w:hint="eastAsia" w:eastAsia="仿宋_GB2312"/>
          <w:sz w:val="32"/>
          <w:szCs w:val="32"/>
          <w:lang w:val="en"/>
        </w:rPr>
        <w:t>要求</w:t>
      </w:r>
      <w:r>
        <w:rPr>
          <w:rFonts w:eastAsia="仿宋_GB2312"/>
          <w:sz w:val="32"/>
          <w:szCs w:val="32"/>
          <w:lang w:val="en"/>
        </w:rPr>
        <w:t>。</w:t>
      </w:r>
    </w:p>
    <w:p>
      <w:pPr>
        <w:overflowPunct w:val="0"/>
        <w:spacing w:line="500" w:lineRule="exact"/>
        <w:ind w:firstLine="640" w:firstLineChars="200"/>
        <w:rPr>
          <w:rFonts w:eastAsia="仿宋"/>
          <w:sz w:val="32"/>
          <w:szCs w:val="32"/>
        </w:rPr>
      </w:pPr>
      <w:r>
        <w:rPr>
          <w:rFonts w:eastAsia="黑体"/>
          <w:kern w:val="44"/>
          <w:sz w:val="32"/>
          <w:szCs w:val="32"/>
          <w:lang w:val="en"/>
        </w:rPr>
        <w:t>第</w:t>
      </w:r>
      <w:r>
        <w:rPr>
          <w:rFonts w:eastAsia="黑体"/>
          <w:kern w:val="44"/>
          <w:sz w:val="32"/>
          <w:szCs w:val="32"/>
        </w:rPr>
        <w:t>五十</w:t>
      </w:r>
      <w:r>
        <w:rPr>
          <w:rFonts w:hint="eastAsia" w:eastAsia="黑体"/>
          <w:kern w:val="44"/>
          <w:sz w:val="32"/>
          <w:szCs w:val="32"/>
          <w:lang w:val="en"/>
        </w:rPr>
        <w:t xml:space="preserve">条  </w:t>
      </w:r>
      <w:r>
        <w:rPr>
          <w:rFonts w:eastAsia="仿宋_GB2312"/>
          <w:sz w:val="32"/>
          <w:szCs w:val="32"/>
          <w:lang w:val="en"/>
        </w:rPr>
        <w:t>本规范自</w:t>
      </w:r>
      <w:r>
        <w:rPr>
          <w:rFonts w:eastAsia="仿宋_GB2312"/>
          <w:sz w:val="32"/>
          <w:szCs w:val="32"/>
        </w:rPr>
        <w:t>202</w:t>
      </w:r>
      <w:r>
        <w:rPr>
          <w:rFonts w:hint="eastAsia" w:eastAsia="仿宋_GB2312"/>
          <w:sz w:val="32"/>
          <w:szCs w:val="32"/>
        </w:rPr>
        <w:t>5</w:t>
      </w:r>
      <w:r>
        <w:rPr>
          <w:rFonts w:eastAsia="仿宋_GB2312"/>
          <w:sz w:val="32"/>
          <w:szCs w:val="32"/>
          <w:lang w:val="en"/>
        </w:rPr>
        <w:t>年</w:t>
      </w:r>
      <w:r>
        <w:rPr>
          <w:rFonts w:hint="eastAsia" w:eastAsia="仿宋_GB2312"/>
          <w:sz w:val="32"/>
          <w:szCs w:val="32"/>
        </w:rPr>
        <w:t>10</w:t>
      </w:r>
      <w:r>
        <w:rPr>
          <w:rFonts w:eastAsia="仿宋_GB2312"/>
          <w:sz w:val="32"/>
          <w:szCs w:val="32"/>
          <w:lang w:val="en"/>
        </w:rPr>
        <w:t>月</w:t>
      </w:r>
      <w:r>
        <w:rPr>
          <w:rFonts w:hint="eastAsia" w:eastAsia="仿宋_GB2312"/>
          <w:sz w:val="32"/>
          <w:szCs w:val="32"/>
        </w:rPr>
        <w:t>1</w:t>
      </w:r>
      <w:r>
        <w:rPr>
          <w:rFonts w:eastAsia="仿宋_GB2312"/>
          <w:sz w:val="32"/>
          <w:szCs w:val="32"/>
          <w:lang w:val="en"/>
        </w:rPr>
        <w:t>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1468133"/>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962E0"/>
    <w:rsid w:val="001F6120"/>
    <w:rsid w:val="0031058A"/>
    <w:rsid w:val="00811515"/>
    <w:rsid w:val="009C4E5E"/>
    <w:rsid w:val="00AE3E0E"/>
    <w:rsid w:val="00D07DA5"/>
    <w:rsid w:val="00DC0A28"/>
    <w:rsid w:val="00FC158D"/>
    <w:rsid w:val="0C3962E0"/>
    <w:rsid w:val="7693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jc w:val="left"/>
    </w:pPr>
    <w:rPr>
      <w:kern w:val="0"/>
      <w:sz w:val="24"/>
    </w:rPr>
  </w:style>
  <w:style w:type="character" w:customStyle="1" w:styleId="9">
    <w:name w:val="font01"/>
    <w:qFormat/>
    <w:uiPriority w:val="0"/>
    <w:rPr>
      <w:rFonts w:hint="eastAsia" w:ascii="微软雅黑" w:hAnsi="微软雅黑" w:eastAsia="微软雅黑" w:cs="微软雅黑"/>
      <w:color w:val="000000"/>
      <w:sz w:val="24"/>
      <w:szCs w:val="24"/>
      <w:u w:val="none"/>
    </w:rPr>
  </w:style>
  <w:style w:type="character" w:customStyle="1" w:styleId="10">
    <w:name w:val="页眉 Char"/>
    <w:basedOn w:val="8"/>
    <w:link w:val="4"/>
    <w:qFormat/>
    <w:uiPriority w:val="0"/>
    <w:rPr>
      <w:rFonts w:ascii="Times New Roman" w:hAnsi="Times New Roman" w:eastAsia="宋体" w:cs="Times New Roman"/>
      <w:kern w:val="2"/>
      <w:sz w:val="18"/>
      <w:szCs w:val="18"/>
    </w:rPr>
  </w:style>
  <w:style w:type="character" w:customStyle="1" w:styleId="11">
    <w:name w:val="页脚 Char"/>
    <w:basedOn w:val="8"/>
    <w:link w:val="3"/>
    <w:qFormat/>
    <w:uiPriority w:val="99"/>
    <w:rPr>
      <w:rFonts w:ascii="Times New Roman" w:hAnsi="Times New Roman" w:eastAsia="宋体" w:cs="Times New Roman"/>
      <w:kern w:val="2"/>
      <w:sz w:val="18"/>
      <w:szCs w:val="18"/>
    </w:rPr>
  </w:style>
  <w:style w:type="character" w:customStyle="1" w:styleId="12">
    <w:name w:val="标题 1 Char"/>
    <w:link w:val="2"/>
    <w:qFormat/>
    <w:uiPriority w:val="9"/>
    <w:rPr>
      <w:rFonts w:ascii="Times New Roman" w:hAnsi="Times New Roman" w:eastAsia="宋体" w:cs="Times New Roman"/>
      <w:b/>
      <w:kern w:val="44"/>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1300</Words>
  <Characters>7411</Characters>
  <Lines>61</Lines>
  <Paragraphs>17</Paragraphs>
  <TotalTime>30</TotalTime>
  <ScaleCrop>false</ScaleCrop>
  <LinksUpToDate>false</LinksUpToDate>
  <CharactersWithSpaces>8694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2025-04-28T18:41:00Z</dcterms:created>
  <dc:creator>新祺</dc:creator>
  <cp:lastModifiedBy>西北朗月</cp:lastModifiedBy>
  <dcterms:modified xsi:type="dcterms:W3CDTF">2026-01-07T15:07:19Z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5D53C24AF6F75B8427065E69E4CCAA63_43</vt:lpwstr>
  </property>
  <property fmtid="{D5CDD505-2E9C-101B-9397-08002B2CF9AE}" pid="4" name="KSOTemplateDocerSaveRecord">
    <vt:lpwstr>eyJoZGlkIjoiNzUzMjcxYjI3MDRjMDIwZmVmYTgzNGM3MjE3OGJkMDMifQ==</vt:lpwstr>
  </property>
</Properties>
</file>