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hd w:val="clear" w:color="auto" w:fill="FFFFFF"/>
        <w:spacing w:before="0" w:beforeAutospacing="0" w:after="0" w:afterAutospacing="0" w:line="590" w:lineRule="exact"/>
        <w:rPr>
          <w:rFonts w:ascii="Times New Roman" w:hAnsi="Times New Roman" w:eastAsia="黑体" w:cs="Times New Roman"/>
          <w:spacing w:val="10"/>
          <w:kern w:val="2"/>
          <w:sz w:val="34"/>
          <w:szCs w:val="34"/>
        </w:rPr>
      </w:pPr>
      <w:r>
        <w:rPr>
          <w:rFonts w:hint="eastAsia" w:ascii="Times New Roman" w:hAnsi="Times New Roman" w:eastAsia="黑体" w:cs="Times New Roman"/>
          <w:spacing w:val="10"/>
          <w:kern w:val="2"/>
          <w:sz w:val="34"/>
          <w:szCs w:val="34"/>
        </w:rPr>
        <w:t>附件1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2024年度南京市地方标准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制修订计划汇总表</w:t>
      </w:r>
    </w:p>
    <w:p>
      <w:pPr>
        <w:spacing w:line="360" w:lineRule="exact"/>
        <w:jc w:val="center"/>
        <w:rPr>
          <w:rFonts w:eastAsia="方正小标宋简体"/>
          <w:sz w:val="40"/>
          <w:szCs w:val="44"/>
        </w:rPr>
      </w:pPr>
    </w:p>
    <w:tbl>
      <w:tblPr>
        <w:tblStyle w:val="8"/>
        <w:tblW w:w="9924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868"/>
        <w:gridCol w:w="2093"/>
        <w:gridCol w:w="4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黑体" w:cs="Times New Roman"/>
                <w:kern w:val="0"/>
                <w:sz w:val="24"/>
                <w:szCs w:val="24"/>
              </w:rPr>
              <w:t>标准</w:t>
            </w:r>
            <w:bookmarkStart w:id="0" w:name="_GoBack"/>
            <w:bookmarkEnd w:id="0"/>
            <w:r>
              <w:rPr>
                <w:rFonts w:hint="default" w:ascii="Times New Roman" w:eastAsia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黑体" w:cs="Times New Roman"/>
                <w:kern w:val="0"/>
                <w:sz w:val="24"/>
                <w:szCs w:val="24"/>
              </w:rPr>
              <w:t>提出单位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黑体" w:cs="Times New Roman"/>
                <w:kern w:val="0"/>
                <w:sz w:val="24"/>
                <w:szCs w:val="24"/>
              </w:rPr>
              <w:t>起草单位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科创金融专营组织评价规范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中共南京市委金融委员会办公室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中共南京市委金融委员会办公室、中国人民银行江苏省分行营业管理部、南京市河西新城区开发建设管委会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中小学以太全光校园网建设指南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南京市教育局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南京市教育技术装备中心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中小学运动场扩声系统声场设计规范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南京市教育局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南京市教育技术装备中心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住宅小区安全防范系统建设规范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南京市公安局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住宅小区出入口控制系统采集数据结构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南京市公安局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城市轨道交通公共安全防范系统建设规范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南京市公安局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南京市公安局地铁分局、南京地铁建设有限责任公司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平安韧性小区建设指南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南京市公安局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南京市公安局浦口分局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法庭科学 血液中151种毒（药）物凝胶渗透色谱-气相色谱-质谱和液相色谱-质谱筛查方法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南京市公安局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南京市公安局刑事警察支队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养老服务指标质量实地核查规范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南京市民政局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南京市民政局、南京市养老服务质量指导中心、苏州微玄信息技术有限公司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老年人陪同就医服务规范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南京市民政局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南京中医药大学（养老服务与管理学院、养老服务与管理研究院）、北京木小花科技有限公司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特殊困难老年人探访关爱服务规范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南京市民政局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雨花台区民政局、江苏悦心养老产业有限公司、南京市居家社区养老服务协会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不动产地籍调查技术规程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南京市规划和自然资源局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城市污水再生利用生态补水标准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南京市生态环境局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南京市生态环境保护科学研究院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石化化工装置开停工（车）和检维修挥发性有机物污染防治技术规范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南京市生态环境局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南京市生态环境保护科学研究院、江苏环保产业技术研究院股份公司、南京市生态环境局、中国石化扬子石油化工有限公司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噪声敏感建筑物集中区域划定技术规范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南京市生态环境局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南京市生态环境保护科学研究院、南京市生态环境局、江苏省环境工程技术有限公司、南京市秦淮生态环境局、南京市秦淮生态环境监测监控中心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重点管控新污染物清单筛选工作指南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南京市生态环境局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南京市生态环境保护科学研究院、生态环境部南京环境科学研究所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危险废物集中收集单位环境管理指南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南京市生态环境局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南京市生态环境局、南京市生态环境保护科学研究院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生态环境数据分类分级技术规范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南京市生态环境局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南京市生态环境信息服务中心、南京市生态环境局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地下建筑防淹技术标准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南京市城乡建设委员会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江苏省地下空间学会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建设工地车辆未冲洗抓拍系统技术规范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南京市城乡建设委员会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南京城市建设管理集团有限公司、河海大学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市政道桥技术状况评价规范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南京市城乡建设委员会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南京金固智慧市政研究院有限公司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既有建筑结构加固改造设计规范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南京市城乡建设委员会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南京市建设工程施工图设计审查管理中心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燃气燃烧器具及设施安装验收规范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南京市城乡建设委员会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南京市燃气服务中心、南京市产品质量监督检验院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液化石油气中加臭剂含量的测定 气相色谱法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南京市城乡建设委员会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南京市燃气服务中心、南京市产品质量监督检验院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冷拌冷铺超薄抗滑磨耗层技术规程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南京市交通运输局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江苏现代路桥有限责任公司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城市桥梁和隧道养护期防腐防污涂装技术规程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南京市交通运输局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南京市城市道路管理中心、南京市城建市政工程管理有限公司、南京城建隧桥智慧管理有限公司 、国家涂料质量检验检测中心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城市隧道养护技术规范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南京市交通运输局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南京市交通运输局、苏交科集团股份有限公司、南京市城市道路管理中心、南京城建城市运营集团有限公司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城市隧道养护预算定额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南京市交通运输局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南京市交通运输局、苏交科集团股份有限公司、南京市城市道路管理中心、南京城建城市运营集团有限公司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公路日常养护智能巡查技术规程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南京市交通运输局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南京智行信息科技有限公司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小型水库专业化管护规范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南京市水务局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南京市浦口区水务局、南京市水利规划设计院股份有限公司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城市轨道交通运营期洪涝风险评估技术规程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南京市水务局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南京市水利规划设计院股份有限公司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绿化园林重大事故隐患专项排查整治技术规范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南京市绿化园林局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南京市绿化园林局、南京市应急管理局、南京工业大学、南京开林园林绿化工程有限公司、江苏佳品生态环境建设有限公司、南京玄武园林绿化工程有限责任公司、南京国豪生态环境工程有限公司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肉鸭主要疫病综合防控技术规程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南京市农业农村局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南京市畜牧家禽科学研究所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牛羊布鲁氏菌病防控技术规程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南京市农业农村局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草坪基质繁殖生产技术规程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南京市农业农村局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南京市高淳区农业农村局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渔业养殖用水中地西泮、甲硝唑和地美硝唑残留量的测定 超高效液相色谱-串联质谱法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南京市农业农村局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南京市农产品质量检测院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芹菜机械化生产技术规程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南京市农业农村局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南京市农业装备推广中心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小麦全喂入联合收割机收获减损作业操作规范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南京市农业农村局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南京市农业装备推广中心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设施韭菜机械化生产技术规程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南京市农业农村局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南京市农业装备推广中心、江苏省农机具开发应用中心、南京靓绿农副产品开发有限公司、南京农业机械学会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芦蒿机械化生产技术规程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南京市农业农村局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农业农村部南京农业机械化研究所、南京市农业装备推广中心、江苏省农机具开发应用中心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农机从业人员技能培训规范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南京市农业农村局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中央农业广播学校南京分校、南京市农业装备推广中心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电子商务客户服务管理规范及服务质量评价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南京市商务局、南京市市场监督管理局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建邺区市场监督管理局、南京市建邺区商务局、江苏天圭认证有限公司、南京跨境电子商务行业协会、南京市标准化院、南京电子商务协会、南京行狐集团有限公司、南京薏凡特体育发展有限公司、江苏萱子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针灸医疗服务流程与规范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南京市卫生健康委员会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江苏省第二中医院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城市地铁环境卫生规范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南京市卫生健康委员会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食品安全风险监测样品管理规范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南京市卫生健康委员会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中西医协同慢性病健康管理小屋服务规范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南京市卫生健康委员会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疾病预防控制中心、南京市玄武区卫生健康委员会、玄武区兰园社区卫生服务中心、玄武区同仁街社区卫生服务中心、秦淮区夫子庙社区卫生服务中心、秦淮区红花社区卫生服务中心、秦淮区中华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中药饮片代煎服务质量管理规范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南京市卫生健康委员会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烟花爆竹零售店（点）安全技术规范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南京市应急管理局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南京市应急管理局、江苏中安科技服务有限公司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工业穿隔密封防护技术规范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南京市应急管理局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南京市应急管理局、江苏赛弗尼安全技术有限公司、江苏中安科技服务有限公司、江苏省化工本质安全研究院、江苏省产品质量监督检验研究院、南京市消防救援支队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城市安全风险综合监测预警平台技术架构规范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南京市应急管理局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南京市应急管理局、南京市产品质量监督检验院、南京擎天科技有限公司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可信数据管理规范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南京市数据局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南京市城市数字治理中心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公共资源交易运行报告编制导则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南京市数据局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南京市公共资源交易中心江北新区分中心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城市物联网感知平台数据接入规范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南京市数据局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南京市数据局、南京市城市数字治理中心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感知资源标签分类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南京市数据局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南京市数据局、南京市城市数字治理中心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助听器零售企业经营服务质量规范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南京市市场监督管理局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江苏省药师协会社会药师分会、南京市玄武区市场监督管理局、江苏润天医药连锁药房有限公司、江苏卫生健康职业学校、南京市质量技术监督综合服务中心、上药润天江苏医药有限公司、南京市听力视力健康协会、南京澄明视听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安全阀在线校验规程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南京市市场监督管理局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南京市锅炉压力容器检验研究院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在用超高压管道定期检验规程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南京市市场监督管理局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南京市锅炉压力容器检验研究院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国产普通化妆品备案资料要求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南京市市场监督管理局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南京市市场监督管理局、南京市产品质量监督检验院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食品生产企业食品安全信用风险等级评价规范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南京市市场监督管理局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南京市市场监督管理局、南京市产品质量监督检验院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食品生产企业食品安全信用风险分级管理实施指南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南京市市场监督管理局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南京市市场监督管理局、南京市产品质量监督检验院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专利侵权判定咨询服务规范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南京市知识产权局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专利申请预审质量管理规范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南京市知识产权局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运动促进健康机构管理与服务规范 医疗机构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南京市体育局、南京市卫生健康委员会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南京体育科学研究所、南京市中医院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办公用房管理信息数据采集规范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南京市机关事务管理局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南京市机关事务管理局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党政机关办公楼（区）物业承接查验规范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南京市机关事务管理局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南京市市级机关物业管理中心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数字茶园建设生态信息智能采集技术规程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南京市气象局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南京市气象服务中心、南京市农业技术推广站、江苏省气候中心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儿童友好街区建设指引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南京市妇女联合会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eastAsia="仿宋_GB2312" w:cs="Times New Roman"/>
                <w:kern w:val="0"/>
                <w:sz w:val="24"/>
                <w:szCs w:val="24"/>
              </w:rPr>
              <w:t>江苏省城市规划设计研究院公司</w:t>
            </w:r>
          </w:p>
        </w:tc>
      </w:tr>
    </w:tbl>
    <w:p>
      <w:pPr>
        <w:spacing w:line="590" w:lineRule="exact"/>
        <w:jc w:val="center"/>
        <w:rPr>
          <w:rFonts w:eastAsia="仿宋" w:cs="方正仿宋_GBK"/>
          <w:kern w:val="0"/>
          <w:sz w:val="32"/>
          <w:szCs w:val="32"/>
        </w:rPr>
      </w:pPr>
    </w:p>
    <w:sectPr>
      <w:footerReference r:id="rId3" w:type="default"/>
      <w:pgSz w:w="12071" w:h="16838"/>
      <w:pgMar w:top="1531" w:right="1474" w:bottom="1417" w:left="1588" w:header="851" w:footer="992" w:gutter="0"/>
      <w:paperSrc/>
      <w:pgNumType w:fmt="numberInDash"/>
      <w:cols w:equalWidth="0" w:num="1">
        <w:col w:w="9009"/>
      </w:cols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4ZjQ4NjNhMmY0ZjNkZjgzNGZkODZhMjRiNjkxMWQifQ=="/>
    <w:docVar w:name="KGWebUrl" w:val="http://172.16.211.200:28089/njzwsj/tenth/weboffice/webofficex-server.jaction?option=LOADFILE&amp;saveMode=0&amp;savePath=&amp;recordId=230c59e4-a5b1-4254-8839-4dd77eef4d0b"/>
  </w:docVars>
  <w:rsids>
    <w:rsidRoot w:val="00000000"/>
    <w:rsid w:val="13627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Emphasis"/>
    <w:basedOn w:val="9"/>
    <w:uiPriority w:val="0"/>
    <w:rPr>
      <w:i/>
      <w:iCs/>
    </w:rPr>
  </w:style>
  <w:style w:type="character" w:customStyle="1" w:styleId="12">
    <w:name w:val="apple-converted-space"/>
    <w:basedOn w:val="9"/>
    <w:uiPriority w:val="0"/>
  </w:style>
  <w:style w:type="paragraph" w:styleId="13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8</Pages>
  <Words>3463</Words>
  <Characters>3526</Characters>
  <Lines>510</Lines>
  <Paragraphs>275</Paragraphs>
  <TotalTime>155</TotalTime>
  <ScaleCrop>false</ScaleCrop>
  <LinksUpToDate>false</LinksUpToDate>
  <CharactersWithSpaces>3531</CharactersWithSpaces>
  <Application>WPS Office_11.3.0.8586_F1E327BC-269C-435d-A152-05C5408002CA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2023-09-28T09:14:00Z</dcterms:created>
  <dc:creator>gyb1</dc:creator>
  <cp:lastModifiedBy>文印室</cp:lastModifiedBy>
  <cp:lastPrinted>2024-10-17T08:16:39Z</cp:lastPrinted>
  <dcterms:modified xsi:type="dcterms:W3CDTF">2024-10-17T08:17:04Z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E1DF43383DBE44638BE65704FE471FC1_13</vt:lpwstr>
  </property>
</Properties>
</file>